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9B12C1">
      <w:pPr>
        <w:ind w:firstLine="520" w:firstLineChars="100"/>
        <w:rPr>
          <w:rFonts w:ascii="方正小标宋_GBK" w:hAnsi="方正小标宋_GBK" w:eastAsia="方正小标宋_GBK" w:cs="方正小标宋_GBK"/>
          <w:b w:val="0"/>
          <w:bCs w:val="0"/>
          <w:color w:val="000000"/>
          <w:sz w:val="56"/>
          <w:szCs w:val="56"/>
        </w:rPr>
      </w:pPr>
      <w:r>
        <w:rPr>
          <w:rFonts w:hint="eastAsia" w:ascii="方正小标宋_GBK" w:hAnsi="方正小标宋_GBK" w:eastAsia="方正小标宋_GBK" w:cs="方正小标宋_GBK"/>
          <w:b w:val="0"/>
          <w:bCs w:val="0"/>
          <w:color w:val="000000"/>
          <w:sz w:val="52"/>
          <w:szCs w:val="52"/>
          <w:lang w:val="en-US" w:eastAsia="zh-CN"/>
        </w:rPr>
        <w:t>湖北省妇幼保健院转诊</w:t>
      </w:r>
      <w:r>
        <w:rPr>
          <w:rFonts w:ascii="方正小标宋_GBK" w:hAnsi="方正小标宋_GBK" w:eastAsia="方正小标宋_GBK" w:cs="方正小标宋_GBK"/>
          <w:b w:val="0"/>
          <w:bCs w:val="0"/>
          <w:color w:val="000000"/>
          <w:sz w:val="52"/>
          <w:szCs w:val="52"/>
        </w:rPr>
        <w:t>转运中心</w:t>
      </w:r>
      <w:r>
        <w:rPr>
          <w:rFonts w:ascii="方正小标宋_GBK" w:hAnsi="方正小标宋_GBK" w:eastAsia="方正小标宋_GBK" w:cs="方正小标宋_GBK"/>
          <w:b w:val="0"/>
          <w:bCs w:val="0"/>
          <w:color w:val="000000"/>
          <w:sz w:val="56"/>
          <w:szCs w:val="56"/>
        </w:rPr>
        <w:t xml:space="preserve"> </w:t>
      </w:r>
    </w:p>
    <w:p w14:paraId="6703BECC">
      <w:pPr>
        <w:rPr>
          <w:rFonts w:ascii="黑体" w:hAnsi="宋体" w:eastAsia="黑体" w:cs="黑体"/>
          <w:b w:val="0"/>
          <w:bCs w:val="0"/>
          <w:color w:val="000000"/>
          <w:sz w:val="31"/>
          <w:szCs w:val="31"/>
        </w:rPr>
      </w:pPr>
      <w:r>
        <w:rPr>
          <w:rFonts w:ascii="黑体" w:hAnsi="宋体" w:eastAsia="黑体" w:cs="黑体"/>
          <w:b w:val="0"/>
          <w:bCs w:val="0"/>
          <w:color w:val="000000"/>
          <w:sz w:val="31"/>
          <w:szCs w:val="31"/>
        </w:rPr>
        <w:t>联系电话：027-8</w:t>
      </w:r>
      <w:r>
        <w:rPr>
          <w:rFonts w:hint="eastAsia" w:ascii="黑体" w:hAnsi="宋体" w:eastAsia="黑体" w:cs="黑体"/>
          <w:b w:val="0"/>
          <w:bCs w:val="0"/>
          <w:color w:val="000000"/>
          <w:sz w:val="31"/>
          <w:szCs w:val="31"/>
          <w:lang w:val="en-US" w:eastAsia="zh-CN"/>
        </w:rPr>
        <w:t>7166</w:t>
      </w:r>
      <w:r>
        <w:rPr>
          <w:rFonts w:ascii="黑体" w:hAnsi="宋体" w:eastAsia="黑体" w:cs="黑体"/>
          <w:b w:val="0"/>
          <w:bCs w:val="0"/>
          <w:color w:val="000000"/>
          <w:sz w:val="31"/>
          <w:szCs w:val="31"/>
        </w:rPr>
        <w:t>120、13</w:t>
      </w:r>
      <w:r>
        <w:rPr>
          <w:rFonts w:hint="eastAsia" w:ascii="黑体" w:hAnsi="宋体" w:eastAsia="黑体" w:cs="黑体"/>
          <w:b w:val="0"/>
          <w:bCs w:val="0"/>
          <w:color w:val="000000"/>
          <w:sz w:val="31"/>
          <w:szCs w:val="31"/>
          <w:lang w:val="en-US" w:eastAsia="zh-CN"/>
        </w:rPr>
        <w:t>349898120</w:t>
      </w:r>
      <w:r>
        <w:rPr>
          <w:rFonts w:ascii="黑体" w:hAnsi="宋体" w:eastAsia="黑体" w:cs="黑体"/>
          <w:b w:val="0"/>
          <w:bCs w:val="0"/>
          <w:color w:val="000000"/>
          <w:sz w:val="31"/>
          <w:szCs w:val="31"/>
        </w:rPr>
        <w:t>（微信同号）、 18</w:t>
      </w:r>
      <w:r>
        <w:rPr>
          <w:rFonts w:hint="eastAsia" w:ascii="黑体" w:hAnsi="宋体" w:eastAsia="黑体" w:cs="黑体"/>
          <w:b w:val="0"/>
          <w:bCs w:val="0"/>
          <w:color w:val="000000"/>
          <w:sz w:val="31"/>
          <w:szCs w:val="31"/>
          <w:lang w:val="en-US" w:eastAsia="zh-CN"/>
        </w:rPr>
        <w:t>086529151</w:t>
      </w:r>
      <w:r>
        <w:rPr>
          <w:rFonts w:ascii="黑体" w:hAnsi="宋体" w:eastAsia="黑体" w:cs="黑体"/>
          <w:b w:val="0"/>
          <w:bCs w:val="0"/>
          <w:color w:val="000000"/>
          <w:sz w:val="31"/>
          <w:szCs w:val="31"/>
        </w:rPr>
        <w:t xml:space="preserve">（新生儿专用） </w:t>
      </w:r>
    </w:p>
    <w:p w14:paraId="57ACB484">
      <w:pPr>
        <w:rPr>
          <w:rFonts w:ascii="黑体" w:hAnsi="宋体" w:eastAsia="黑体" w:cs="黑体"/>
          <w:b w:val="0"/>
          <w:bCs w:val="0"/>
          <w:color w:val="000000"/>
          <w:sz w:val="31"/>
          <w:szCs w:val="31"/>
        </w:rPr>
      </w:pPr>
      <w:r>
        <w:rPr>
          <w:rFonts w:ascii="黑体" w:hAnsi="宋体" w:eastAsia="黑体" w:cs="黑体"/>
          <w:b w:val="0"/>
          <w:bCs w:val="0"/>
          <w:color w:val="000000"/>
          <w:sz w:val="31"/>
          <w:szCs w:val="31"/>
        </w:rPr>
        <w:t>地址：武汉市洪山区武珞路</w:t>
      </w:r>
      <w:r>
        <w:rPr>
          <w:rFonts w:hint="eastAsia" w:ascii="黑体" w:hAnsi="宋体" w:eastAsia="黑体" w:cs="黑体"/>
          <w:b w:val="0"/>
          <w:bCs w:val="0"/>
          <w:color w:val="000000"/>
          <w:sz w:val="31"/>
          <w:szCs w:val="31"/>
        </w:rPr>
        <w:t>745号</w:t>
      </w:r>
    </w:p>
    <w:p w14:paraId="72D206C2">
      <w:pPr>
        <w:rPr>
          <w:rFonts w:ascii="黑体" w:hAnsi="宋体" w:eastAsia="黑体" w:cs="黑体"/>
          <w:b w:val="0"/>
          <w:bCs w:val="0"/>
          <w:color w:val="000000"/>
          <w:sz w:val="31"/>
          <w:szCs w:val="31"/>
        </w:rPr>
      </w:pPr>
      <w:r>
        <w:rPr>
          <w:rFonts w:hint="eastAsia" w:ascii="黑体" w:hAnsi="宋体" w:eastAsia="黑体" w:cs="黑体"/>
          <w:b w:val="0"/>
          <w:bCs w:val="0"/>
          <w:color w:val="000000"/>
          <w:sz w:val="31"/>
          <w:szCs w:val="31"/>
          <w:lang w:val="en-US" w:eastAsia="zh-CN"/>
        </w:rPr>
        <w:t>湖北省妇幼保健院</w:t>
      </w:r>
      <w:r>
        <w:rPr>
          <w:rFonts w:ascii="黑体" w:hAnsi="宋体" w:eastAsia="黑体" w:cs="黑体"/>
          <w:b w:val="0"/>
          <w:bCs w:val="0"/>
          <w:color w:val="000000"/>
          <w:sz w:val="31"/>
          <w:szCs w:val="31"/>
        </w:rPr>
        <w:t xml:space="preserve">简介： </w:t>
      </w:r>
    </w:p>
    <w:p w14:paraId="620DB379">
      <w:pPr>
        <w:ind w:firstLine="620" w:firstLineChars="200"/>
        <w:rPr>
          <w:rFonts w:hint="eastAsia" w:ascii="仿宋" w:hAnsi="仿宋" w:eastAsia="仿宋" w:cs="仿宋"/>
          <w:b w:val="0"/>
          <w:bCs w:val="0"/>
          <w:color w:val="auto"/>
          <w:sz w:val="31"/>
          <w:szCs w:val="31"/>
          <w:lang w:val="en-US" w:eastAsia="zh-CN"/>
        </w:rPr>
      </w:pPr>
      <w:r>
        <w:rPr>
          <w:rFonts w:hint="eastAsia" w:ascii="仿宋" w:hAnsi="仿宋" w:eastAsia="仿宋" w:cs="仿宋"/>
          <w:b w:val="0"/>
          <w:bCs w:val="0"/>
          <w:color w:val="000000"/>
          <w:sz w:val="31"/>
          <w:szCs w:val="31"/>
          <w:lang w:val="en-US" w:eastAsia="zh-CN"/>
        </w:rPr>
        <w:t>湖北省妇幼保健院</w:t>
      </w:r>
      <w:r>
        <w:rPr>
          <w:rFonts w:ascii="仿宋" w:hAnsi="仿宋" w:eastAsia="仿宋" w:cs="仿宋"/>
          <w:b w:val="0"/>
          <w:bCs w:val="0"/>
          <w:color w:val="000000"/>
          <w:sz w:val="31"/>
          <w:szCs w:val="31"/>
        </w:rPr>
        <w:t>成立于 19</w:t>
      </w:r>
      <w:r>
        <w:rPr>
          <w:rFonts w:hint="eastAsia" w:ascii="仿宋" w:hAnsi="仿宋" w:eastAsia="仿宋" w:cs="仿宋"/>
          <w:b w:val="0"/>
          <w:bCs w:val="0"/>
          <w:color w:val="000000"/>
          <w:sz w:val="31"/>
          <w:szCs w:val="31"/>
          <w:lang w:val="en-US" w:eastAsia="zh-CN"/>
        </w:rPr>
        <w:t>77年10月</w:t>
      </w:r>
      <w:r>
        <w:rPr>
          <w:rFonts w:ascii="仿宋" w:hAnsi="仿宋" w:eastAsia="仿宋" w:cs="仿宋"/>
          <w:b w:val="0"/>
          <w:bCs w:val="0"/>
          <w:color w:val="000000"/>
          <w:sz w:val="31"/>
          <w:szCs w:val="31"/>
        </w:rPr>
        <w:t>，</w:t>
      </w:r>
      <w:r>
        <w:rPr>
          <w:rFonts w:hint="eastAsia" w:ascii="仿宋" w:hAnsi="仿宋" w:eastAsia="仿宋" w:cs="仿宋"/>
          <w:b w:val="0"/>
          <w:bCs w:val="0"/>
          <w:color w:val="000000"/>
          <w:sz w:val="31"/>
          <w:szCs w:val="31"/>
        </w:rPr>
        <w:t>承担妇女儿童和生殖健康相关临床医疗、群体保健、健康教育、康复训练、科研教学、基层指导等六大任务，是全国首批三级甲等妇幼保健院</w:t>
      </w:r>
      <w:r>
        <w:rPr>
          <w:rFonts w:hint="eastAsia" w:ascii="仿宋" w:hAnsi="仿宋" w:eastAsia="仿宋" w:cs="仿宋"/>
          <w:b w:val="0"/>
          <w:bCs w:val="0"/>
          <w:color w:val="000000"/>
          <w:sz w:val="31"/>
          <w:szCs w:val="31"/>
          <w:lang w:eastAsia="zh-CN"/>
        </w:rPr>
        <w:t>（1997年5月）</w:t>
      </w:r>
      <w:r>
        <w:rPr>
          <w:rFonts w:hint="eastAsia" w:ascii="仿宋" w:hAnsi="仿宋" w:eastAsia="仿宋" w:cs="仿宋"/>
          <w:b w:val="0"/>
          <w:bCs w:val="0"/>
          <w:color w:val="000000"/>
          <w:sz w:val="31"/>
          <w:szCs w:val="31"/>
        </w:rPr>
        <w:t>、全国十佳模范爱婴医院</w:t>
      </w:r>
      <w:r>
        <w:rPr>
          <w:rFonts w:hint="eastAsia" w:ascii="仿宋" w:hAnsi="仿宋" w:eastAsia="仿宋" w:cs="仿宋"/>
          <w:b w:val="0"/>
          <w:bCs w:val="0"/>
          <w:color w:val="000000"/>
          <w:sz w:val="31"/>
          <w:szCs w:val="31"/>
          <w:lang w:eastAsia="zh-CN"/>
        </w:rPr>
        <w:t>（1994年4月）</w:t>
      </w:r>
      <w:r>
        <w:rPr>
          <w:rFonts w:hint="eastAsia" w:ascii="仿宋" w:hAnsi="仿宋" w:eastAsia="仿宋" w:cs="仿宋"/>
          <w:b w:val="0"/>
          <w:bCs w:val="0"/>
          <w:color w:val="000000"/>
          <w:sz w:val="31"/>
          <w:szCs w:val="31"/>
        </w:rPr>
        <w:t>，省政府关注的7家标杆医院之一</w:t>
      </w:r>
      <w:r>
        <w:rPr>
          <w:rFonts w:hint="eastAsia" w:ascii="仿宋" w:hAnsi="仿宋" w:eastAsia="仿宋" w:cs="仿宋"/>
          <w:b w:val="0"/>
          <w:bCs w:val="0"/>
          <w:color w:val="000000"/>
          <w:sz w:val="31"/>
          <w:szCs w:val="31"/>
          <w:lang w:val="en-US" w:eastAsia="zh-CN"/>
        </w:rPr>
        <w:t xml:space="preserve"> ，</w:t>
      </w:r>
      <w:r>
        <w:rPr>
          <w:rFonts w:hint="eastAsia" w:ascii="仿宋" w:hAnsi="仿宋" w:eastAsia="仿宋" w:cs="仿宋"/>
          <w:b w:val="0"/>
          <w:bCs w:val="0"/>
          <w:color w:val="000000"/>
          <w:sz w:val="31"/>
          <w:szCs w:val="31"/>
          <w:lang w:eastAsia="zh-CN"/>
        </w:rPr>
        <w:t>2018年4月正式成为华中科技大学同济医学院附属医院，</w:t>
      </w:r>
      <w:r>
        <w:rPr>
          <w:rFonts w:hint="eastAsia" w:ascii="仿宋" w:hAnsi="仿宋" w:eastAsia="仿宋" w:cs="仿宋"/>
          <w:b w:val="0"/>
          <w:bCs w:val="0"/>
          <w:color w:val="000000"/>
          <w:sz w:val="31"/>
          <w:szCs w:val="31"/>
          <w:lang w:val="en-US" w:eastAsia="zh-CN"/>
        </w:rPr>
        <w:t>牵头省内105家妇幼保健机构组建“湖北省妇幼健康联盟”，成立26个专科联盟，挂牌“湖北省新生儿科质量控制中心”，2003年率先建成24小时新生儿急救转运网络，年均转运危重新生儿1500余人次，占全省危重新生儿转运量的60%；年收治危重新生儿近8000余人次，位列全省第一，成功救治全</w:t>
      </w:r>
      <w:bookmarkStart w:id="0" w:name="_GoBack"/>
      <w:bookmarkEnd w:id="0"/>
      <w:r>
        <w:rPr>
          <w:rFonts w:hint="eastAsia" w:ascii="仿宋" w:hAnsi="仿宋" w:eastAsia="仿宋" w:cs="仿宋"/>
          <w:b w:val="0"/>
          <w:bCs w:val="0"/>
          <w:color w:val="000000"/>
          <w:sz w:val="31"/>
          <w:szCs w:val="31"/>
          <w:lang w:val="en-US" w:eastAsia="zh-CN"/>
        </w:rPr>
        <w:t>省最小胎龄(23+5周)的双胎宝宝，是全省最早、规模最大、实力最强的“湖北省新生儿急救转运中心”，2006年开始危重儿童及孕产妇转运，为“湖北省危重孕产妇救治中心”，2021年9月挂牌“武汉市急救中心街道口儿童专科急救站”及“武汉市急救中心街道口孕产妇专科急救站”。2025年2月挂牌“湖北省儿童传染病防治中心”，</w:t>
      </w:r>
      <w:r>
        <w:rPr>
          <w:rFonts w:hint="eastAsia" w:ascii="仿宋" w:hAnsi="仿宋" w:eastAsia="仿宋" w:cs="仿宋"/>
          <w:b w:val="0"/>
          <w:bCs w:val="0"/>
          <w:color w:val="auto"/>
          <w:sz w:val="31"/>
          <w:szCs w:val="31"/>
          <w:lang w:val="en-US" w:eastAsia="zh-CN"/>
        </w:rPr>
        <w:t>开展儿童重症传染病转诊转运救治工作。</w:t>
      </w:r>
    </w:p>
    <w:p w14:paraId="060C6C98">
      <w:pPr>
        <w:rPr>
          <w:rFonts w:ascii="仿宋" w:hAnsi="仿宋" w:eastAsia="仿宋" w:cs="仿宋"/>
          <w:b w:val="0"/>
          <w:bCs w:val="0"/>
          <w:color w:val="000000"/>
          <w:sz w:val="31"/>
          <w:szCs w:val="31"/>
        </w:rPr>
      </w:pPr>
      <w:r>
        <w:rPr>
          <w:rFonts w:ascii="微软雅黑" w:hAnsi="微软雅黑" w:eastAsia="微软雅黑" w:cs="微软雅黑"/>
          <w:i w:val="0"/>
          <w:iCs w:val="0"/>
          <w:caps w:val="0"/>
          <w:color w:val="666666"/>
          <w:spacing w:val="0"/>
          <w:sz w:val="17"/>
          <w:szCs w:val="17"/>
          <w:shd w:val="clear" w:fill="FFFFFF"/>
        </w:rPr>
        <w:t> </w:t>
      </w:r>
      <w:r>
        <w:rPr>
          <w:rFonts w:hint="eastAsia" w:ascii="微软雅黑" w:hAnsi="微软雅黑" w:eastAsia="微软雅黑" w:cs="微软雅黑"/>
          <w:i w:val="0"/>
          <w:iCs w:val="0"/>
          <w:caps w:val="0"/>
          <w:color w:val="666666"/>
          <w:spacing w:val="0"/>
          <w:sz w:val="17"/>
          <w:szCs w:val="17"/>
          <w:shd w:val="clear" w:fill="FFFFFF"/>
          <w:lang w:val="en-US" w:eastAsia="zh-CN"/>
        </w:rPr>
        <w:t xml:space="preserve">      </w:t>
      </w:r>
      <w:r>
        <w:rPr>
          <w:rFonts w:hint="eastAsia" w:ascii="仿宋" w:hAnsi="仿宋" w:eastAsia="仿宋" w:cs="仿宋"/>
          <w:b w:val="0"/>
          <w:bCs w:val="0"/>
          <w:color w:val="000000"/>
          <w:sz w:val="31"/>
          <w:szCs w:val="31"/>
          <w:lang w:val="en-US" w:eastAsia="zh-CN"/>
        </w:rPr>
        <w:t>全院占地面积300余亩，现有业务用房面积近30万平方米，分为街道口院区、光谷院区、洪山院区、徐东门诊部，为</w:t>
      </w:r>
      <w:r>
        <w:rPr>
          <w:rFonts w:ascii="仿宋" w:hAnsi="仿宋" w:eastAsia="仿宋" w:cs="仿宋"/>
          <w:b w:val="0"/>
          <w:bCs w:val="0"/>
          <w:color w:val="000000"/>
          <w:sz w:val="31"/>
          <w:szCs w:val="31"/>
        </w:rPr>
        <w:t>“一院三区”多院区发展模式</w:t>
      </w:r>
      <w:r>
        <w:rPr>
          <w:rFonts w:hint="eastAsia" w:ascii="仿宋" w:hAnsi="仿宋" w:eastAsia="仿宋" w:cs="仿宋"/>
          <w:b w:val="0"/>
          <w:bCs w:val="0"/>
          <w:color w:val="000000"/>
          <w:sz w:val="31"/>
          <w:szCs w:val="31"/>
          <w:lang w:val="en-US" w:eastAsia="zh-CN"/>
        </w:rPr>
        <w:t>。编制床位2400张，开放床位2200张。现有职工3175人，卫生技术人员2969人，副高以上职称433人，硕博士1033人，5名专家享受国务院津贴，220余名专家分别担任各级各类学术团体理事以上职务。医院有临床科室50余个，医技科室6个，保健科室4个。国家培育重点专科1个、国家保健特色专科4个、国家临床重点（建设）专科1个、省级临床重点专科18个</w:t>
      </w:r>
      <w:r>
        <w:rPr>
          <w:rFonts w:ascii="仿宋" w:hAnsi="仿宋" w:eastAsia="仿宋" w:cs="仿宋"/>
          <w:b w:val="0"/>
          <w:bCs w:val="0"/>
          <w:color w:val="000000"/>
          <w:sz w:val="31"/>
          <w:szCs w:val="31"/>
        </w:rPr>
        <w:t>。202</w:t>
      </w:r>
      <w:r>
        <w:rPr>
          <w:rFonts w:hint="eastAsia" w:ascii="仿宋" w:hAnsi="仿宋" w:eastAsia="仿宋" w:cs="仿宋"/>
          <w:b w:val="0"/>
          <w:bCs w:val="0"/>
          <w:color w:val="000000"/>
          <w:sz w:val="31"/>
          <w:szCs w:val="31"/>
          <w:lang w:val="en-US" w:eastAsia="zh-CN"/>
        </w:rPr>
        <w:t>5</w:t>
      </w:r>
      <w:r>
        <w:rPr>
          <w:rFonts w:ascii="仿宋" w:hAnsi="仿宋" w:eastAsia="仿宋" w:cs="仿宋"/>
          <w:b w:val="0"/>
          <w:bCs w:val="0"/>
          <w:color w:val="000000"/>
          <w:sz w:val="31"/>
          <w:szCs w:val="31"/>
        </w:rPr>
        <w:t xml:space="preserve"> 年全院门急诊服务量 </w:t>
      </w:r>
      <w:r>
        <w:rPr>
          <w:rFonts w:hint="eastAsia" w:ascii="仿宋" w:hAnsi="仿宋" w:eastAsia="仿宋" w:cs="仿宋"/>
          <w:b w:val="0"/>
          <w:bCs w:val="0"/>
          <w:color w:val="000000"/>
          <w:sz w:val="31"/>
          <w:szCs w:val="31"/>
          <w:lang w:val="en-US" w:eastAsia="zh-CN"/>
        </w:rPr>
        <w:t>330.02</w:t>
      </w:r>
      <w:r>
        <w:rPr>
          <w:rFonts w:ascii="仿宋" w:hAnsi="仿宋" w:eastAsia="仿宋" w:cs="仿宋"/>
          <w:b w:val="0"/>
          <w:bCs w:val="0"/>
          <w:color w:val="000000"/>
          <w:sz w:val="31"/>
          <w:szCs w:val="31"/>
        </w:rPr>
        <w:t>万人次，出院病人</w:t>
      </w:r>
      <w:r>
        <w:rPr>
          <w:rFonts w:hint="eastAsia" w:ascii="仿宋" w:hAnsi="仿宋" w:eastAsia="仿宋" w:cs="仿宋"/>
          <w:b w:val="0"/>
          <w:bCs w:val="0"/>
          <w:color w:val="000000"/>
          <w:sz w:val="31"/>
          <w:szCs w:val="31"/>
          <w:lang w:val="en-US" w:eastAsia="zh-CN"/>
        </w:rPr>
        <w:t>10.92</w:t>
      </w:r>
      <w:r>
        <w:rPr>
          <w:rFonts w:ascii="仿宋" w:hAnsi="仿宋" w:eastAsia="仿宋" w:cs="仿宋"/>
          <w:b w:val="0"/>
          <w:bCs w:val="0"/>
          <w:color w:val="000000"/>
          <w:sz w:val="31"/>
          <w:szCs w:val="31"/>
        </w:rPr>
        <w:t xml:space="preserve">万人次，手术 </w:t>
      </w:r>
      <w:r>
        <w:rPr>
          <w:rFonts w:hint="eastAsia" w:ascii="仿宋" w:hAnsi="仿宋" w:eastAsia="仿宋" w:cs="仿宋"/>
          <w:b w:val="0"/>
          <w:bCs w:val="0"/>
          <w:color w:val="000000"/>
          <w:sz w:val="31"/>
          <w:szCs w:val="31"/>
          <w:lang w:val="en-US" w:eastAsia="zh-CN"/>
        </w:rPr>
        <w:t>4.99</w:t>
      </w:r>
      <w:r>
        <w:rPr>
          <w:rFonts w:ascii="仿宋" w:hAnsi="仿宋" w:eastAsia="仿宋" w:cs="仿宋"/>
          <w:b w:val="0"/>
          <w:bCs w:val="0"/>
          <w:color w:val="000000"/>
          <w:sz w:val="31"/>
          <w:szCs w:val="31"/>
        </w:rPr>
        <w:t>万例次，分娩量</w:t>
      </w:r>
      <w:r>
        <w:rPr>
          <w:rFonts w:hint="eastAsia" w:ascii="仿宋" w:hAnsi="仿宋" w:eastAsia="仿宋" w:cs="仿宋"/>
          <w:b w:val="0"/>
          <w:bCs w:val="0"/>
          <w:color w:val="000000"/>
          <w:sz w:val="31"/>
          <w:szCs w:val="31"/>
          <w:lang w:val="en-US" w:eastAsia="zh-CN"/>
        </w:rPr>
        <w:t>2.41万</w:t>
      </w:r>
      <w:r>
        <w:rPr>
          <w:rFonts w:ascii="仿宋" w:hAnsi="仿宋" w:eastAsia="仿宋" w:cs="仿宋"/>
          <w:b w:val="0"/>
          <w:bCs w:val="0"/>
          <w:color w:val="000000"/>
          <w:sz w:val="31"/>
          <w:szCs w:val="31"/>
        </w:rPr>
        <w:t>人</w:t>
      </w:r>
      <w:r>
        <w:rPr>
          <w:rFonts w:hint="eastAsia" w:ascii="仿宋" w:hAnsi="仿宋" w:eastAsia="仿宋" w:cs="仿宋"/>
          <w:b w:val="0"/>
          <w:bCs w:val="0"/>
          <w:color w:val="000000"/>
          <w:sz w:val="31"/>
          <w:szCs w:val="31"/>
          <w:lang w:val="en-US" w:eastAsia="zh-CN"/>
        </w:rPr>
        <w:t>次</w:t>
      </w:r>
      <w:r>
        <w:rPr>
          <w:rFonts w:ascii="仿宋" w:hAnsi="仿宋" w:eastAsia="仿宋" w:cs="仿宋"/>
          <w:b w:val="0"/>
          <w:bCs w:val="0"/>
          <w:color w:val="000000"/>
          <w:sz w:val="31"/>
          <w:szCs w:val="31"/>
        </w:rPr>
        <w:t>，是集妇女、儿童医疗、科教、保健、预防、康复职能为一体，中部地区最大规模的妇女儿童专科医院，综合实力中部领先。为</w:t>
      </w:r>
      <w:r>
        <w:rPr>
          <w:rFonts w:hint="eastAsia" w:ascii="仿宋" w:hAnsi="仿宋" w:eastAsia="仿宋" w:cs="仿宋"/>
          <w:b w:val="0"/>
          <w:bCs w:val="0"/>
          <w:color w:val="000000"/>
          <w:sz w:val="31"/>
          <w:szCs w:val="31"/>
          <w:lang w:val="en-US" w:eastAsia="zh-CN"/>
        </w:rPr>
        <w:t>履行省级妇幼保健院“龙头”职能，</w:t>
      </w:r>
      <w:r>
        <w:rPr>
          <w:rFonts w:ascii="仿宋" w:hAnsi="仿宋" w:eastAsia="仿宋" w:cs="仿宋"/>
          <w:b w:val="0"/>
          <w:bCs w:val="0"/>
          <w:color w:val="000000"/>
          <w:sz w:val="31"/>
          <w:szCs w:val="31"/>
        </w:rPr>
        <w:t>加强与医疗协作单位及其他医院的合作，</w:t>
      </w:r>
      <w:r>
        <w:rPr>
          <w:rFonts w:hint="eastAsia" w:ascii="仿宋" w:hAnsi="仿宋" w:eastAsia="仿宋" w:cs="仿宋"/>
          <w:b w:val="0"/>
          <w:bCs w:val="0"/>
          <w:color w:val="000000"/>
          <w:sz w:val="31"/>
          <w:szCs w:val="31"/>
          <w:lang w:val="en-US" w:eastAsia="zh-CN"/>
        </w:rPr>
        <w:t>充分利用</w:t>
      </w:r>
      <w:r>
        <w:rPr>
          <w:rFonts w:ascii="仿宋" w:hAnsi="仿宋" w:eastAsia="仿宋" w:cs="仿宋"/>
          <w:b w:val="0"/>
          <w:bCs w:val="0"/>
          <w:color w:val="000000"/>
          <w:sz w:val="31"/>
          <w:szCs w:val="31"/>
        </w:rPr>
        <w:t>医疗资源优势，建立区域性儿童</w:t>
      </w:r>
      <w:r>
        <w:rPr>
          <w:rFonts w:hint="eastAsia" w:ascii="仿宋" w:hAnsi="仿宋" w:eastAsia="仿宋" w:cs="仿宋"/>
          <w:b w:val="0"/>
          <w:bCs w:val="0"/>
          <w:color w:val="000000"/>
          <w:sz w:val="31"/>
          <w:szCs w:val="31"/>
          <w:lang w:val="en-US" w:eastAsia="zh-CN"/>
        </w:rPr>
        <w:t>/</w:t>
      </w:r>
      <w:r>
        <w:rPr>
          <w:rFonts w:ascii="仿宋" w:hAnsi="仿宋" w:eastAsia="仿宋" w:cs="仿宋"/>
          <w:b w:val="0"/>
          <w:bCs w:val="0"/>
          <w:color w:val="000000"/>
          <w:sz w:val="31"/>
          <w:szCs w:val="31"/>
        </w:rPr>
        <w:t>新生儿</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孕产妇/宫内胎儿转诊</w:t>
      </w:r>
      <w:r>
        <w:rPr>
          <w:rFonts w:ascii="仿宋" w:hAnsi="仿宋" w:eastAsia="仿宋" w:cs="仿宋"/>
          <w:b w:val="0"/>
          <w:bCs w:val="0"/>
          <w:color w:val="000000"/>
          <w:sz w:val="31"/>
          <w:szCs w:val="31"/>
        </w:rPr>
        <w:t>转运平台，以自主型院际转运为中心向周围辐射，使急危重症患</w:t>
      </w:r>
      <w:r>
        <w:rPr>
          <w:rFonts w:hint="eastAsia" w:ascii="仿宋" w:hAnsi="仿宋" w:eastAsia="仿宋" w:cs="仿宋"/>
          <w:b w:val="0"/>
          <w:bCs w:val="0"/>
          <w:color w:val="000000"/>
          <w:sz w:val="31"/>
          <w:szCs w:val="31"/>
          <w:lang w:val="en-US" w:eastAsia="zh-CN"/>
        </w:rPr>
        <w:t>者</w:t>
      </w:r>
      <w:r>
        <w:rPr>
          <w:rFonts w:ascii="仿宋" w:hAnsi="仿宋" w:eastAsia="仿宋" w:cs="仿宋"/>
          <w:b w:val="0"/>
          <w:bCs w:val="0"/>
          <w:color w:val="000000"/>
          <w:sz w:val="31"/>
          <w:szCs w:val="31"/>
        </w:rPr>
        <w:t xml:space="preserve">得到及时有效的救治。 </w:t>
      </w:r>
    </w:p>
    <w:p w14:paraId="2EF35CAE">
      <w:pPr>
        <w:rPr>
          <w:rFonts w:hint="eastAsia" w:ascii="黑体" w:hAnsi="宋体" w:eastAsia="黑体" w:cs="黑体"/>
          <w:b w:val="0"/>
          <w:bCs w:val="0"/>
          <w:color w:val="000000"/>
          <w:sz w:val="31"/>
          <w:szCs w:val="31"/>
        </w:rPr>
      </w:pPr>
    </w:p>
    <w:p w14:paraId="36A396BF">
      <w:pPr>
        <w:rPr>
          <w:rFonts w:hint="eastAsia" w:ascii="黑体" w:hAnsi="宋体" w:eastAsia="黑体" w:cs="黑体"/>
          <w:b w:val="0"/>
          <w:bCs w:val="0"/>
          <w:color w:val="000000"/>
          <w:sz w:val="31"/>
          <w:szCs w:val="31"/>
          <w:lang w:val="en-US" w:eastAsia="zh-CN"/>
        </w:rPr>
      </w:pPr>
      <w:r>
        <w:rPr>
          <w:rFonts w:hint="eastAsia" w:ascii="黑体" w:hAnsi="宋体" w:eastAsia="黑体" w:cs="黑体"/>
          <w:b w:val="0"/>
          <w:bCs w:val="0"/>
          <w:color w:val="000000"/>
          <w:sz w:val="31"/>
          <w:szCs w:val="31"/>
          <w:lang w:val="en-US" w:eastAsia="zh-CN"/>
        </w:rPr>
        <w:t>湖北省妇幼保健院转诊</w:t>
      </w:r>
      <w:r>
        <w:rPr>
          <w:rFonts w:hint="eastAsia" w:ascii="黑体" w:hAnsi="宋体" w:eastAsia="黑体" w:cs="黑体"/>
          <w:b w:val="0"/>
          <w:bCs w:val="0"/>
          <w:color w:val="000000"/>
          <w:sz w:val="31"/>
          <w:szCs w:val="31"/>
        </w:rPr>
        <w:t xml:space="preserve">转运中心简介 </w:t>
      </w:r>
      <w:r>
        <w:rPr>
          <w:rFonts w:hint="eastAsia" w:ascii="黑体" w:hAnsi="宋体" w:eastAsia="黑体" w:cs="黑体"/>
          <w:b w:val="0"/>
          <w:bCs w:val="0"/>
          <w:color w:val="000000"/>
          <w:sz w:val="31"/>
          <w:szCs w:val="31"/>
          <w:lang w:val="en-US" w:eastAsia="zh-CN"/>
        </w:rPr>
        <w:t xml:space="preserve"> </w:t>
      </w:r>
    </w:p>
    <w:p w14:paraId="150A36B7">
      <w:pPr>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lang w:val="en-US" w:eastAsia="zh-CN"/>
        </w:rPr>
        <w:t>湖北省妇幼保健院转诊</w:t>
      </w:r>
      <w:r>
        <w:rPr>
          <w:rFonts w:hint="eastAsia" w:ascii="仿宋" w:hAnsi="仿宋" w:eastAsia="仿宋" w:cs="仿宋"/>
          <w:b w:val="0"/>
          <w:bCs w:val="0"/>
          <w:color w:val="000000"/>
          <w:sz w:val="31"/>
          <w:szCs w:val="31"/>
        </w:rPr>
        <w:t>转运中心</w:t>
      </w:r>
      <w:r>
        <w:rPr>
          <w:rFonts w:hint="eastAsia" w:ascii="仿宋" w:hAnsi="仿宋" w:eastAsia="仿宋" w:cs="仿宋"/>
          <w:b w:val="0"/>
          <w:bCs w:val="0"/>
          <w:color w:val="000000"/>
          <w:sz w:val="31"/>
          <w:szCs w:val="31"/>
          <w:lang w:val="en-US" w:eastAsia="zh-CN"/>
        </w:rPr>
        <w:t>于2025年7月3日正式挂牌</w:t>
      </w:r>
      <w:r>
        <w:rPr>
          <w:rFonts w:hint="eastAsia" w:ascii="仿宋" w:hAnsi="仿宋" w:eastAsia="仿宋" w:cs="仿宋"/>
          <w:b w:val="0"/>
          <w:bCs w:val="0"/>
          <w:color w:val="000000"/>
          <w:sz w:val="31"/>
          <w:szCs w:val="31"/>
        </w:rPr>
        <w:t>，</w:t>
      </w:r>
      <w:r>
        <w:rPr>
          <w:rFonts w:hint="eastAsia" w:ascii="仿宋" w:hAnsi="仿宋" w:eastAsia="仿宋" w:cs="仿宋"/>
          <w:b w:val="0"/>
          <w:bCs w:val="0"/>
          <w:color w:val="000000" w:themeColor="text1"/>
          <w:sz w:val="31"/>
          <w:szCs w:val="31"/>
          <w:lang w:val="en-US" w:eastAsia="zh-CN"/>
          <w14:textFill>
            <w14:solidFill>
              <w14:schemeClr w14:val="tx1"/>
            </w14:solidFill>
          </w14:textFill>
        </w:rPr>
        <w:t>由</w:t>
      </w:r>
      <w:r>
        <w:rPr>
          <w:rFonts w:hint="eastAsia" w:ascii="仿宋" w:hAnsi="仿宋" w:eastAsia="仿宋" w:cs="仿宋"/>
          <w:b w:val="0"/>
          <w:bCs w:val="0"/>
          <w:color w:val="000000" w:themeColor="text1"/>
          <w:sz w:val="31"/>
          <w:szCs w:val="31"/>
          <w14:textFill>
            <w14:solidFill>
              <w14:schemeClr w14:val="tx1"/>
            </w14:solidFill>
          </w14:textFill>
        </w:rPr>
        <w:t>急诊医学科</w:t>
      </w:r>
      <w:r>
        <w:rPr>
          <w:rFonts w:hint="eastAsia" w:ascii="仿宋" w:hAnsi="仿宋" w:eastAsia="仿宋" w:cs="仿宋"/>
          <w:b w:val="0"/>
          <w:bCs w:val="0"/>
          <w:color w:val="000000" w:themeColor="text1"/>
          <w:sz w:val="31"/>
          <w:szCs w:val="31"/>
          <w:lang w:val="en-US" w:eastAsia="zh-CN"/>
          <w14:textFill>
            <w14:solidFill>
              <w14:schemeClr w14:val="tx1"/>
            </w14:solidFill>
          </w14:textFill>
        </w:rPr>
        <w:t>统一管理</w:t>
      </w:r>
      <w:r>
        <w:rPr>
          <w:rFonts w:hint="eastAsia" w:ascii="仿宋" w:hAnsi="仿宋" w:eastAsia="仿宋" w:cs="仿宋"/>
          <w:b w:val="0"/>
          <w:bCs w:val="0"/>
          <w:color w:val="000000"/>
          <w:sz w:val="31"/>
          <w:szCs w:val="31"/>
        </w:rPr>
        <w:t>，设置</w:t>
      </w:r>
      <w:r>
        <w:rPr>
          <w:rFonts w:hint="eastAsia" w:ascii="仿宋" w:hAnsi="仿宋" w:eastAsia="仿宋" w:cs="仿宋"/>
          <w:b w:val="0"/>
          <w:bCs w:val="0"/>
          <w:color w:val="000000"/>
          <w:sz w:val="31"/>
          <w:szCs w:val="31"/>
          <w:lang w:val="en-US" w:eastAsia="zh-CN"/>
        </w:rPr>
        <w:t>综合调度指挥</w:t>
      </w:r>
      <w:r>
        <w:rPr>
          <w:rFonts w:hint="eastAsia" w:ascii="仿宋" w:hAnsi="仿宋" w:eastAsia="仿宋" w:cs="仿宋"/>
          <w:b w:val="0"/>
          <w:bCs w:val="0"/>
          <w:color w:val="000000"/>
          <w:sz w:val="31"/>
          <w:szCs w:val="31"/>
        </w:rPr>
        <w:t>中心、儿童危急重症转运站、新生儿危急重症转运站</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危重孕产妇/宫内胎儿</w:t>
      </w:r>
      <w:r>
        <w:rPr>
          <w:rFonts w:hint="eastAsia" w:ascii="仿宋" w:hAnsi="仿宋" w:eastAsia="仿宋" w:cs="仿宋"/>
          <w:b w:val="0"/>
          <w:bCs w:val="0"/>
          <w:color w:val="000000"/>
          <w:sz w:val="31"/>
          <w:szCs w:val="31"/>
        </w:rPr>
        <w:t>转运站</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120街道口急救站</w:t>
      </w:r>
      <w:r>
        <w:rPr>
          <w:rFonts w:hint="eastAsia" w:ascii="仿宋" w:hAnsi="仿宋" w:eastAsia="仿宋" w:cs="仿宋"/>
          <w:b w:val="0"/>
          <w:bCs w:val="0"/>
          <w:color w:val="000000"/>
          <w:sz w:val="31"/>
          <w:szCs w:val="31"/>
        </w:rPr>
        <w:t>，实行 24 小时值班制，依托医院强大的妇儿专科实力，主要承接湖北地区及周边省份以儿童/新生儿、危重孕产妇/胎儿宫内转运为特色的全年龄段全人群院间/院际转运。中心配备专职转运护理团队、专职救护车司机和转运联系电话（</w:t>
      </w:r>
      <w:r>
        <w:rPr>
          <w:rFonts w:ascii="黑体" w:hAnsi="宋体" w:eastAsia="黑体" w:cs="黑体"/>
          <w:b w:val="0"/>
          <w:bCs w:val="0"/>
          <w:color w:val="000000"/>
          <w:sz w:val="31"/>
          <w:szCs w:val="31"/>
        </w:rPr>
        <w:t>027-8</w:t>
      </w:r>
      <w:r>
        <w:rPr>
          <w:rFonts w:hint="eastAsia" w:ascii="黑体" w:hAnsi="宋体" w:eastAsia="黑体" w:cs="黑体"/>
          <w:b w:val="0"/>
          <w:bCs w:val="0"/>
          <w:color w:val="000000"/>
          <w:sz w:val="31"/>
          <w:szCs w:val="31"/>
          <w:lang w:val="en-US" w:eastAsia="zh-CN"/>
        </w:rPr>
        <w:t>7166</w:t>
      </w:r>
      <w:r>
        <w:rPr>
          <w:rFonts w:ascii="黑体" w:hAnsi="宋体" w:eastAsia="黑体" w:cs="黑体"/>
          <w:b w:val="0"/>
          <w:bCs w:val="0"/>
          <w:color w:val="000000"/>
          <w:sz w:val="31"/>
          <w:szCs w:val="31"/>
        </w:rPr>
        <w:t>120、13</w:t>
      </w:r>
      <w:r>
        <w:rPr>
          <w:rFonts w:hint="eastAsia" w:ascii="黑体" w:hAnsi="宋体" w:eastAsia="黑体" w:cs="黑体"/>
          <w:b w:val="0"/>
          <w:bCs w:val="0"/>
          <w:color w:val="000000"/>
          <w:sz w:val="31"/>
          <w:szCs w:val="31"/>
          <w:lang w:val="en-US" w:eastAsia="zh-CN"/>
        </w:rPr>
        <w:t>4349898120</w:t>
      </w:r>
      <w:r>
        <w:rPr>
          <w:rFonts w:hint="eastAsia" w:ascii="仿宋" w:hAnsi="仿宋" w:eastAsia="仿宋" w:cs="仿宋"/>
          <w:b w:val="0"/>
          <w:bCs w:val="0"/>
          <w:color w:val="000000"/>
          <w:sz w:val="31"/>
          <w:szCs w:val="31"/>
        </w:rPr>
        <w:t>），负责全院转运工作总体协调与调配；儿童急危重症转运医疗团队（含武汉市</w:t>
      </w:r>
      <w:r>
        <w:rPr>
          <w:rFonts w:hint="eastAsia" w:ascii="仿宋" w:hAnsi="仿宋" w:eastAsia="仿宋" w:cs="仿宋"/>
          <w:b w:val="0"/>
          <w:bCs w:val="0"/>
          <w:color w:val="000000"/>
          <w:sz w:val="31"/>
          <w:szCs w:val="31"/>
          <w:lang w:val="en-US" w:eastAsia="zh-CN"/>
        </w:rPr>
        <w:t>儿童</w:t>
      </w:r>
      <w:r>
        <w:rPr>
          <w:rFonts w:hint="eastAsia" w:ascii="仿宋" w:hAnsi="仿宋" w:eastAsia="仿宋" w:cs="仿宋"/>
          <w:b w:val="0"/>
          <w:bCs w:val="0"/>
          <w:color w:val="000000"/>
          <w:sz w:val="31"/>
          <w:szCs w:val="31"/>
        </w:rPr>
        <w:t>120 急救站）由急诊医学科与</w:t>
      </w:r>
      <w:r>
        <w:rPr>
          <w:rFonts w:hint="eastAsia" w:ascii="仿宋" w:hAnsi="仿宋" w:eastAsia="仿宋" w:cs="仿宋"/>
          <w:b w:val="0"/>
          <w:bCs w:val="0"/>
          <w:color w:val="000000"/>
          <w:sz w:val="31"/>
          <w:szCs w:val="31"/>
          <w:lang w:val="en-US" w:eastAsia="zh-CN"/>
        </w:rPr>
        <w:t>儿童</w:t>
      </w:r>
      <w:r>
        <w:rPr>
          <w:rFonts w:hint="eastAsia" w:ascii="仿宋" w:hAnsi="仿宋" w:eastAsia="仿宋" w:cs="仿宋"/>
          <w:b w:val="0"/>
          <w:bCs w:val="0"/>
          <w:color w:val="000000"/>
          <w:sz w:val="31"/>
          <w:szCs w:val="31"/>
        </w:rPr>
        <w:t>重症医学科专科医生共同组成，新生儿急危重症转运医疗团队由新生儿专科医生组成，</w:t>
      </w:r>
      <w:r>
        <w:rPr>
          <w:rFonts w:hint="eastAsia" w:ascii="仿宋" w:hAnsi="仿宋" w:eastAsia="仿宋" w:cs="仿宋"/>
          <w:b w:val="0"/>
          <w:bCs w:val="0"/>
          <w:color w:val="000000"/>
          <w:sz w:val="31"/>
          <w:szCs w:val="31"/>
          <w:lang w:val="en-US" w:eastAsia="zh-CN"/>
        </w:rPr>
        <w:t>孕产妇/宫内胎儿</w:t>
      </w:r>
      <w:r>
        <w:rPr>
          <w:rFonts w:hint="eastAsia" w:ascii="仿宋" w:hAnsi="仿宋" w:eastAsia="仿宋" w:cs="仿宋"/>
          <w:b w:val="0"/>
          <w:bCs w:val="0"/>
          <w:color w:val="000000"/>
          <w:sz w:val="31"/>
          <w:szCs w:val="31"/>
        </w:rPr>
        <w:t>急危重症转运医疗团队（含武汉市</w:t>
      </w:r>
      <w:r>
        <w:rPr>
          <w:rFonts w:hint="eastAsia" w:ascii="仿宋" w:hAnsi="仿宋" w:eastAsia="仿宋" w:cs="仿宋"/>
          <w:b w:val="0"/>
          <w:bCs w:val="0"/>
          <w:color w:val="000000"/>
          <w:sz w:val="31"/>
          <w:szCs w:val="31"/>
          <w:lang w:val="en-US" w:eastAsia="zh-CN"/>
        </w:rPr>
        <w:t>孕产妇</w:t>
      </w:r>
      <w:r>
        <w:rPr>
          <w:rFonts w:hint="eastAsia" w:ascii="仿宋" w:hAnsi="仿宋" w:eastAsia="仿宋" w:cs="仿宋"/>
          <w:b w:val="0"/>
          <w:bCs w:val="0"/>
          <w:color w:val="000000"/>
          <w:sz w:val="31"/>
          <w:szCs w:val="31"/>
        </w:rPr>
        <w:t>120 急救站）由急诊医学科与</w:t>
      </w:r>
      <w:r>
        <w:rPr>
          <w:rFonts w:hint="eastAsia" w:ascii="仿宋" w:hAnsi="仿宋" w:eastAsia="仿宋" w:cs="仿宋"/>
          <w:b w:val="0"/>
          <w:bCs w:val="0"/>
          <w:color w:val="000000"/>
          <w:sz w:val="31"/>
          <w:szCs w:val="31"/>
          <w:lang w:val="en-US" w:eastAsia="zh-CN"/>
        </w:rPr>
        <w:t>成人</w:t>
      </w:r>
      <w:r>
        <w:rPr>
          <w:rFonts w:hint="eastAsia" w:ascii="仿宋" w:hAnsi="仿宋" w:eastAsia="仿宋" w:cs="仿宋"/>
          <w:b w:val="0"/>
          <w:bCs w:val="0"/>
          <w:color w:val="000000"/>
          <w:sz w:val="31"/>
          <w:szCs w:val="31"/>
        </w:rPr>
        <w:t>重症医学科</w:t>
      </w:r>
      <w:r>
        <w:rPr>
          <w:rFonts w:hint="eastAsia" w:ascii="仿宋" w:hAnsi="仿宋" w:eastAsia="仿宋" w:cs="仿宋"/>
          <w:b w:val="0"/>
          <w:bCs w:val="0"/>
          <w:color w:val="000000"/>
          <w:sz w:val="31"/>
          <w:szCs w:val="31"/>
          <w:lang w:val="en-US" w:eastAsia="zh-CN"/>
        </w:rPr>
        <w:t>及妇产/</w:t>
      </w:r>
      <w:r>
        <w:rPr>
          <w:rFonts w:hint="eastAsia" w:ascii="仿宋" w:hAnsi="仿宋" w:eastAsia="仿宋" w:cs="仿宋"/>
          <w:b w:val="0"/>
          <w:bCs w:val="0"/>
          <w:color w:val="auto"/>
          <w:sz w:val="31"/>
          <w:szCs w:val="31"/>
          <w:lang w:val="en-US" w:eastAsia="zh-CN"/>
        </w:rPr>
        <w:t>胎儿医学</w:t>
      </w:r>
      <w:r>
        <w:rPr>
          <w:rFonts w:hint="eastAsia" w:ascii="仿宋" w:hAnsi="仿宋" w:eastAsia="仿宋" w:cs="仿宋"/>
          <w:b w:val="0"/>
          <w:bCs w:val="0"/>
          <w:color w:val="000000"/>
          <w:sz w:val="31"/>
          <w:szCs w:val="31"/>
          <w:lang w:val="en-US" w:eastAsia="zh-CN"/>
        </w:rPr>
        <w:t>相关专业</w:t>
      </w:r>
      <w:r>
        <w:rPr>
          <w:rFonts w:hint="eastAsia" w:ascii="仿宋" w:hAnsi="仿宋" w:eastAsia="仿宋" w:cs="仿宋"/>
          <w:b w:val="0"/>
          <w:bCs w:val="0"/>
          <w:color w:val="000000"/>
          <w:sz w:val="31"/>
          <w:szCs w:val="31"/>
        </w:rPr>
        <w:t>专科医生共同组成</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 xml:space="preserve">均具有丰富的急危重症救治经验。 </w:t>
      </w:r>
    </w:p>
    <w:p w14:paraId="7DE8AE3E">
      <w:pPr>
        <w:ind w:firstLine="620" w:firstLineChars="2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转运中心配备有高端监护及远程指导功能救护车、儿童及新生儿转运呼吸机、多功能监护仪、除颤仪、便携式血气分析仪、转运急救箱、输液泵、微量泵</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胎心监护仪、掌上超声</w:t>
      </w:r>
      <w:r>
        <w:rPr>
          <w:rFonts w:hint="eastAsia" w:ascii="仿宋" w:hAnsi="仿宋" w:eastAsia="仿宋" w:cs="仿宋"/>
          <w:b w:val="0"/>
          <w:bCs w:val="0"/>
          <w:color w:val="000000"/>
          <w:sz w:val="31"/>
          <w:szCs w:val="31"/>
        </w:rPr>
        <w:t>等高端转运装备，建立有健全的工作制度、规范的工作流程、明确的岗位职责；转运病种涉及</w:t>
      </w:r>
      <w:r>
        <w:rPr>
          <w:rFonts w:hint="eastAsia" w:ascii="仿宋" w:hAnsi="仿宋" w:eastAsia="仿宋" w:cs="仿宋"/>
          <w:b w:val="0"/>
          <w:bCs w:val="0"/>
          <w:color w:val="000000"/>
          <w:sz w:val="31"/>
          <w:szCs w:val="31"/>
          <w:lang w:val="en-US" w:eastAsia="zh-CN"/>
        </w:rPr>
        <w:t>湖北省妇幼保健院</w:t>
      </w:r>
      <w:r>
        <w:rPr>
          <w:rFonts w:hint="eastAsia" w:ascii="仿宋" w:hAnsi="仿宋" w:eastAsia="仿宋" w:cs="仿宋"/>
          <w:b w:val="0"/>
          <w:bCs w:val="0"/>
          <w:color w:val="000000"/>
          <w:sz w:val="31"/>
          <w:szCs w:val="31"/>
        </w:rPr>
        <w:t>收治的所有病种，范畴涵盖新生儿及儿童内/外科</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孕产妇/宫内胎儿</w:t>
      </w:r>
      <w:r>
        <w:rPr>
          <w:rFonts w:hint="eastAsia" w:ascii="仿宋" w:hAnsi="仿宋" w:eastAsia="仿宋" w:cs="仿宋"/>
          <w:b w:val="0"/>
          <w:bCs w:val="0"/>
          <w:color w:val="000000"/>
          <w:sz w:val="31"/>
          <w:szCs w:val="31"/>
        </w:rPr>
        <w:t xml:space="preserve">各种疑难和急危重症疾病。 </w:t>
      </w:r>
    </w:p>
    <w:p w14:paraId="509FA07D">
      <w:pPr>
        <w:rPr>
          <w:rFonts w:hint="eastAsia" w:ascii="黑体" w:hAnsi="宋体" w:eastAsia="黑体" w:cs="黑体"/>
          <w:b w:val="0"/>
          <w:bCs w:val="0"/>
          <w:color w:val="000000"/>
          <w:sz w:val="31"/>
          <w:szCs w:val="31"/>
        </w:rPr>
      </w:pPr>
    </w:p>
    <w:p w14:paraId="17BD51EB">
      <w:pPr>
        <w:rPr>
          <w:rFonts w:hint="eastAsia" w:ascii="仿宋" w:hAnsi="仿宋" w:eastAsia="仿宋" w:cs="仿宋"/>
          <w:b w:val="0"/>
          <w:bCs w:val="0"/>
          <w:color w:val="000000"/>
          <w:sz w:val="31"/>
          <w:szCs w:val="31"/>
        </w:rPr>
      </w:pPr>
      <w:r>
        <w:rPr>
          <w:rFonts w:hint="eastAsia" w:ascii="黑体" w:hAnsi="宋体" w:eastAsia="黑体" w:cs="黑体"/>
          <w:b w:val="0"/>
          <w:bCs w:val="0"/>
          <w:color w:val="000000"/>
          <w:sz w:val="31"/>
          <w:szCs w:val="31"/>
        </w:rPr>
        <w:t xml:space="preserve">急诊医学科简介 </w:t>
      </w:r>
      <w:r>
        <w:rPr>
          <w:rFonts w:hint="eastAsia" w:ascii="仿宋" w:hAnsi="仿宋" w:eastAsia="仿宋" w:cs="仿宋"/>
          <w:b w:val="0"/>
          <w:bCs w:val="0"/>
          <w:color w:val="000000"/>
          <w:sz w:val="31"/>
          <w:szCs w:val="31"/>
          <w:lang w:val="en-US" w:eastAsia="zh-CN"/>
        </w:rPr>
        <w:t>湖北省妇幼保健院</w:t>
      </w:r>
      <w:r>
        <w:rPr>
          <w:rFonts w:hint="eastAsia" w:ascii="仿宋" w:hAnsi="仿宋" w:eastAsia="仿宋" w:cs="仿宋"/>
          <w:b w:val="0"/>
          <w:bCs w:val="0"/>
          <w:color w:val="000000"/>
          <w:sz w:val="31"/>
          <w:szCs w:val="31"/>
        </w:rPr>
        <w:t>急诊医学科，</w:t>
      </w:r>
      <w:r>
        <w:rPr>
          <w:rFonts w:hint="eastAsia" w:ascii="仿宋" w:hAnsi="仿宋" w:eastAsia="仿宋" w:cs="仿宋"/>
          <w:b w:val="0"/>
          <w:bCs w:val="0"/>
          <w:color w:val="000000"/>
          <w:sz w:val="31"/>
          <w:szCs w:val="31"/>
          <w:lang w:val="en-US" w:eastAsia="zh-CN"/>
        </w:rPr>
        <w:t>为国家临床重点（建设）专科、</w:t>
      </w:r>
      <w:r>
        <w:rPr>
          <w:rFonts w:hint="eastAsia" w:ascii="仿宋" w:hAnsi="仿宋" w:eastAsia="仿宋" w:cs="仿宋"/>
          <w:b w:val="0"/>
          <w:bCs w:val="0"/>
          <w:color w:val="000000"/>
          <w:sz w:val="31"/>
          <w:szCs w:val="31"/>
        </w:rPr>
        <w:t>湖北省临床重点专科，医院的急救中心，院前转运中心，参与武汉市 120 急救网络，是生命的绿色通道，肩负着湖北省地区以及湖北省</w:t>
      </w:r>
      <w:r>
        <w:rPr>
          <w:rFonts w:hint="eastAsia" w:ascii="仿宋" w:hAnsi="仿宋" w:eastAsia="仿宋" w:cs="仿宋"/>
          <w:b w:val="0"/>
          <w:bCs w:val="0"/>
          <w:color w:val="000000"/>
          <w:sz w:val="31"/>
          <w:szCs w:val="31"/>
          <w:lang w:val="en-US" w:eastAsia="zh-CN"/>
        </w:rPr>
        <w:t>妇幼健康</w:t>
      </w:r>
      <w:r>
        <w:rPr>
          <w:rFonts w:hint="eastAsia" w:ascii="仿宋" w:hAnsi="仿宋" w:eastAsia="仿宋" w:cs="仿宋"/>
          <w:b w:val="0"/>
          <w:bCs w:val="0"/>
          <w:color w:val="000000"/>
          <w:sz w:val="31"/>
          <w:szCs w:val="31"/>
        </w:rPr>
        <w:t>联盟危重儿童</w:t>
      </w:r>
      <w:r>
        <w:rPr>
          <w:rFonts w:hint="eastAsia" w:ascii="仿宋" w:hAnsi="仿宋" w:eastAsia="仿宋" w:cs="仿宋"/>
          <w:b w:val="0"/>
          <w:bCs w:val="0"/>
          <w:color w:val="000000"/>
          <w:sz w:val="31"/>
          <w:szCs w:val="31"/>
          <w:lang w:val="en-US" w:eastAsia="zh-CN"/>
        </w:rPr>
        <w:t>/</w:t>
      </w:r>
      <w:r>
        <w:rPr>
          <w:rFonts w:hint="eastAsia" w:ascii="仿宋" w:hAnsi="仿宋" w:eastAsia="仿宋" w:cs="仿宋"/>
          <w:b w:val="0"/>
          <w:bCs w:val="0"/>
          <w:color w:val="000000"/>
          <w:sz w:val="31"/>
          <w:szCs w:val="31"/>
        </w:rPr>
        <w:t>新生儿</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孕产妇/宫内胎儿</w:t>
      </w:r>
      <w:r>
        <w:rPr>
          <w:rFonts w:hint="eastAsia" w:ascii="仿宋" w:hAnsi="仿宋" w:eastAsia="仿宋" w:cs="仿宋"/>
          <w:b w:val="0"/>
          <w:bCs w:val="0"/>
          <w:color w:val="000000"/>
          <w:sz w:val="31"/>
          <w:szCs w:val="31"/>
        </w:rPr>
        <w:t>转运及救治的任务，</w:t>
      </w:r>
      <w:r>
        <w:rPr>
          <w:rFonts w:hint="eastAsia" w:ascii="仿宋" w:hAnsi="仿宋" w:eastAsia="仿宋" w:cs="仿宋"/>
          <w:b w:val="0"/>
          <w:bCs w:val="0"/>
          <w:color w:val="000000"/>
          <w:sz w:val="31"/>
          <w:szCs w:val="31"/>
          <w:lang w:val="en-US" w:eastAsia="zh-CN"/>
        </w:rPr>
        <w:t>灾害医学属于急诊医学分支，急诊医学科是“湖北省儿童传染病防治中心”重要临床科室，</w:t>
      </w:r>
      <w:r>
        <w:rPr>
          <w:rFonts w:hint="eastAsia" w:ascii="仿宋" w:hAnsi="仿宋" w:eastAsia="仿宋" w:cs="仿宋"/>
          <w:b w:val="0"/>
          <w:bCs w:val="0"/>
          <w:color w:val="000000"/>
          <w:sz w:val="31"/>
          <w:szCs w:val="31"/>
        </w:rPr>
        <w:t>是应对社会突发公共事件急救保障单位。专科设置设有</w:t>
      </w:r>
      <w:r>
        <w:rPr>
          <w:rFonts w:hint="eastAsia" w:ascii="仿宋" w:hAnsi="仿宋" w:eastAsia="仿宋" w:cs="仿宋"/>
          <w:b w:val="0"/>
          <w:bCs w:val="0"/>
          <w:color w:val="000000"/>
          <w:sz w:val="31"/>
          <w:szCs w:val="31"/>
          <w:lang w:val="en-US" w:eastAsia="zh-CN"/>
        </w:rPr>
        <w:t>儿科</w:t>
      </w:r>
      <w:r>
        <w:rPr>
          <w:rFonts w:hint="eastAsia" w:ascii="仿宋" w:hAnsi="仿宋" w:eastAsia="仿宋" w:cs="仿宋"/>
          <w:b w:val="0"/>
          <w:bCs w:val="0"/>
          <w:color w:val="000000"/>
          <w:sz w:val="31"/>
          <w:szCs w:val="31"/>
        </w:rPr>
        <w:t>急诊</w:t>
      </w:r>
      <w:r>
        <w:rPr>
          <w:rFonts w:hint="eastAsia" w:ascii="仿宋" w:hAnsi="仿宋" w:eastAsia="仿宋" w:cs="仿宋"/>
          <w:b w:val="0"/>
          <w:bCs w:val="0"/>
          <w:color w:val="000000"/>
          <w:sz w:val="31"/>
          <w:szCs w:val="31"/>
          <w:lang w:eastAsia="zh-CN"/>
        </w:rPr>
        <w:t>（儿</w:t>
      </w:r>
      <w:r>
        <w:rPr>
          <w:rFonts w:hint="eastAsia" w:ascii="仿宋" w:hAnsi="仿宋" w:eastAsia="仿宋" w:cs="仿宋"/>
          <w:b w:val="0"/>
          <w:bCs w:val="0"/>
          <w:color w:val="000000"/>
          <w:sz w:val="31"/>
          <w:szCs w:val="31"/>
        </w:rPr>
        <w:t>内科、</w:t>
      </w:r>
      <w:r>
        <w:rPr>
          <w:rFonts w:hint="eastAsia" w:ascii="仿宋" w:hAnsi="仿宋" w:eastAsia="仿宋" w:cs="仿宋"/>
          <w:b w:val="0"/>
          <w:bCs w:val="0"/>
          <w:color w:val="000000"/>
          <w:sz w:val="31"/>
          <w:szCs w:val="31"/>
          <w:lang w:val="en-US" w:eastAsia="zh-CN"/>
        </w:rPr>
        <w:t>儿</w:t>
      </w:r>
      <w:r>
        <w:rPr>
          <w:rFonts w:hint="eastAsia" w:ascii="仿宋" w:hAnsi="仿宋" w:eastAsia="仿宋" w:cs="仿宋"/>
          <w:b w:val="0"/>
          <w:bCs w:val="0"/>
          <w:color w:val="000000"/>
          <w:sz w:val="31"/>
          <w:szCs w:val="31"/>
        </w:rPr>
        <w:t>外科</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五官科、新生儿、宫内儿科学）、妇产急诊(宫内胎儿学)及并发症相关联的成人内外科</w:t>
      </w:r>
      <w:r>
        <w:rPr>
          <w:rFonts w:hint="eastAsia" w:ascii="仿宋" w:hAnsi="仿宋" w:eastAsia="仿宋" w:cs="仿宋"/>
          <w:b w:val="0"/>
          <w:bCs w:val="0"/>
          <w:color w:val="000000"/>
          <w:sz w:val="31"/>
          <w:szCs w:val="31"/>
        </w:rPr>
        <w:t>，急诊手术室及急诊手术病区，功能齐全，建立健全了一套完整的急救监护体系，包括院前院内急救的无缝衔接、院内“急救绿色通道”的高效运行、急诊急救大平台的建设、高效 MDT 多学科联合诊疗、抢救室-重症观察室-ICU 序贯救治通道等等，满足急危重症患</w:t>
      </w:r>
      <w:r>
        <w:rPr>
          <w:rFonts w:hint="eastAsia" w:ascii="仿宋" w:hAnsi="仿宋" w:eastAsia="仿宋" w:cs="仿宋"/>
          <w:b w:val="0"/>
          <w:bCs w:val="0"/>
          <w:color w:val="000000"/>
          <w:sz w:val="31"/>
          <w:szCs w:val="31"/>
          <w:lang w:val="en-US" w:eastAsia="zh-CN"/>
        </w:rPr>
        <w:t>者</w:t>
      </w:r>
      <w:r>
        <w:rPr>
          <w:rFonts w:hint="eastAsia" w:ascii="仿宋" w:hAnsi="仿宋" w:eastAsia="仿宋" w:cs="仿宋"/>
          <w:b w:val="0"/>
          <w:bCs w:val="0"/>
          <w:color w:val="000000"/>
          <w:sz w:val="31"/>
          <w:szCs w:val="31"/>
        </w:rPr>
        <w:t xml:space="preserve">救治需求。 </w:t>
      </w:r>
    </w:p>
    <w:p w14:paraId="74040D99">
      <w:pPr>
        <w:rPr>
          <w:rFonts w:hint="eastAsia" w:ascii="仿宋" w:hAnsi="仿宋" w:eastAsia="仿宋" w:cs="仿宋"/>
          <w:b w:val="0"/>
          <w:bCs w:val="0"/>
          <w:color w:val="000000"/>
          <w:sz w:val="31"/>
          <w:szCs w:val="31"/>
        </w:rPr>
      </w:pPr>
      <w:r>
        <w:rPr>
          <w:rFonts w:hint="eastAsia" w:ascii="黑体" w:hAnsi="宋体" w:eastAsia="黑体" w:cs="黑体"/>
          <w:b w:val="0"/>
          <w:bCs w:val="0"/>
          <w:color w:val="000000"/>
          <w:sz w:val="31"/>
          <w:szCs w:val="31"/>
          <w:lang w:val="en-US" w:eastAsia="zh-CN"/>
        </w:rPr>
        <w:t>儿童</w:t>
      </w:r>
      <w:r>
        <w:rPr>
          <w:rFonts w:hint="eastAsia" w:ascii="黑体" w:hAnsi="宋体" w:eastAsia="黑体" w:cs="黑体"/>
          <w:b w:val="0"/>
          <w:bCs w:val="0"/>
          <w:color w:val="000000"/>
          <w:sz w:val="31"/>
          <w:szCs w:val="31"/>
        </w:rPr>
        <w:t>重症医学科</w:t>
      </w:r>
      <w:r>
        <w:rPr>
          <w:rFonts w:hint="eastAsia" w:ascii="黑体" w:hAnsi="宋体" w:eastAsia="黑体" w:cs="黑体"/>
          <w:b w:val="0"/>
          <w:bCs w:val="0"/>
          <w:color w:val="000000"/>
          <w:sz w:val="31"/>
          <w:szCs w:val="31"/>
          <w:lang w:eastAsia="zh-CN"/>
        </w:rPr>
        <w:t>（</w:t>
      </w:r>
      <w:r>
        <w:rPr>
          <w:rFonts w:hint="eastAsia" w:ascii="黑体" w:hAnsi="宋体" w:eastAsia="黑体" w:cs="黑体"/>
          <w:b w:val="0"/>
          <w:bCs w:val="0"/>
          <w:color w:val="000000"/>
          <w:sz w:val="31"/>
          <w:szCs w:val="31"/>
          <w:lang w:val="en-US" w:eastAsia="zh-CN"/>
        </w:rPr>
        <w:t>PICU</w:t>
      </w:r>
      <w:r>
        <w:rPr>
          <w:rFonts w:hint="eastAsia" w:ascii="黑体" w:hAnsi="宋体" w:eastAsia="黑体" w:cs="黑体"/>
          <w:b w:val="0"/>
          <w:bCs w:val="0"/>
          <w:color w:val="000000"/>
          <w:sz w:val="31"/>
          <w:szCs w:val="31"/>
          <w:lang w:eastAsia="zh-CN"/>
        </w:rPr>
        <w:t>）</w:t>
      </w:r>
      <w:r>
        <w:rPr>
          <w:rFonts w:hint="eastAsia" w:ascii="黑体" w:hAnsi="宋体" w:eastAsia="黑体" w:cs="黑体"/>
          <w:b w:val="0"/>
          <w:bCs w:val="0"/>
          <w:color w:val="000000"/>
          <w:sz w:val="31"/>
          <w:szCs w:val="31"/>
        </w:rPr>
        <w:t xml:space="preserve">简介 </w:t>
      </w:r>
      <w:r>
        <w:rPr>
          <w:rFonts w:hint="eastAsia" w:ascii="仿宋" w:hAnsi="仿宋" w:eastAsia="仿宋" w:cs="仿宋"/>
          <w:b w:val="0"/>
          <w:bCs w:val="0"/>
          <w:color w:val="000000"/>
          <w:sz w:val="31"/>
          <w:szCs w:val="31"/>
        </w:rPr>
        <w:t>儿童重症医学科（PICU）成立于2005年，是华中地区最早成立的儿童综合监护病区之一，湖北省临床重点专科，中国医师协会儿童重症分会委员单位、湖北省儿科学会急救组副组长单位，湖北省病理生理委员会儿童重症分会副主任委员单位，</w:t>
      </w:r>
      <w:r>
        <w:rPr>
          <w:rFonts w:hint="eastAsia" w:ascii="仿宋" w:hAnsi="仿宋" w:eastAsia="仿宋" w:cs="仿宋"/>
          <w:b w:val="0"/>
          <w:bCs w:val="0"/>
          <w:color w:val="000000"/>
          <w:sz w:val="31"/>
          <w:szCs w:val="31"/>
          <w:lang w:val="en-US" w:eastAsia="zh-CN"/>
        </w:rPr>
        <w:t>湖北省医学会重症医学分会委员单位，</w:t>
      </w:r>
      <w:r>
        <w:rPr>
          <w:rFonts w:hint="eastAsia" w:ascii="仿宋" w:hAnsi="仿宋" w:eastAsia="仿宋" w:cs="仿宋"/>
          <w:b w:val="0"/>
          <w:bCs w:val="0"/>
          <w:color w:val="000000"/>
          <w:sz w:val="31"/>
          <w:szCs w:val="31"/>
        </w:rPr>
        <w:t>华中地区儿童危重症的救治中心之一，同时还是“南方中枢神经系统感染联盟”首批成员单位。PICU常设30张儿童重症病床，年收治危重患儿1300余人次，抢救成功率达 97%以上，救治能力达国内领先水平。</w:t>
      </w:r>
      <w:r>
        <w:rPr>
          <w:rFonts w:hint="eastAsia" w:ascii="仿宋" w:hAnsi="仿宋" w:eastAsia="仿宋" w:cs="仿宋"/>
          <w:b w:val="0"/>
          <w:bCs w:val="0"/>
          <w:color w:val="auto"/>
          <w:sz w:val="31"/>
          <w:szCs w:val="31"/>
          <w:lang w:val="en-US" w:eastAsia="zh-CN"/>
        </w:rPr>
        <w:t>2006年开始重症转运，</w:t>
      </w:r>
      <w:r>
        <w:rPr>
          <w:rFonts w:hint="eastAsia" w:ascii="仿宋" w:hAnsi="仿宋" w:eastAsia="仿宋" w:cs="仿宋"/>
          <w:b w:val="0"/>
          <w:bCs w:val="0"/>
          <w:color w:val="000000"/>
          <w:sz w:val="31"/>
          <w:szCs w:val="31"/>
        </w:rPr>
        <w:t>接收来自湖北省各市、地区的儿童危重患者；另外，还接受部分河南、江西、湖南等省份转运至此的危重患者。PICU拥有国内先进的仪器设备及技术：开展电子纤维支气管镜诊疗和介入治疗、连续性血液净化治疗（CBP）技术、非生物型人工肝、床边重症超声、床边脑电图、近红外脑组织氧饱和度监测技术、双频脑电监测技术、超声多普勒颅内血流分析技术、有创及无创机械通气、无创心排出量监测技术、深静脉及中心静脉置管技术、动脉置管循环监测技术、亚低温冬眠治疗、肠内外营养治疗、镇静镇痛技术、俯卧位通气等国内先进的技术。PICU收治病种包括：重症肺炎、脓毒症、休克、惊厥持续状态、心力衰竭、呼吸衰竭、肾功能衰竭、代谢危象、各种药物食物中毒、多器官功能障碍综合征等危重症；还收治心脏、肺部、创伤、泌尿、胃肠肝胆以及肿瘤、五官科等围术期危重患者。</w:t>
      </w:r>
    </w:p>
    <w:p w14:paraId="7C20401E">
      <w:pPr>
        <w:rPr>
          <w:rFonts w:hint="eastAsia" w:ascii="黑体" w:hAnsi="宋体" w:eastAsia="黑体" w:cs="黑体"/>
          <w:b w:val="0"/>
          <w:bCs w:val="0"/>
          <w:color w:val="000000"/>
          <w:sz w:val="31"/>
          <w:szCs w:val="31"/>
        </w:rPr>
      </w:pPr>
      <w:r>
        <w:rPr>
          <w:rFonts w:hint="eastAsia" w:ascii="黑体" w:hAnsi="宋体" w:eastAsia="黑体" w:cs="黑体"/>
          <w:b w:val="0"/>
          <w:bCs w:val="0"/>
          <w:color w:val="000000"/>
          <w:sz w:val="31"/>
          <w:szCs w:val="31"/>
        </w:rPr>
        <w:t>新生儿科</w:t>
      </w:r>
      <w:r>
        <w:rPr>
          <w:rFonts w:hint="eastAsia" w:ascii="黑体" w:hAnsi="宋体" w:eastAsia="黑体" w:cs="黑体"/>
          <w:b w:val="0"/>
          <w:bCs w:val="0"/>
          <w:color w:val="000000"/>
          <w:sz w:val="31"/>
          <w:szCs w:val="31"/>
          <w:lang w:val="en-US" w:eastAsia="zh-CN"/>
        </w:rPr>
        <w:t>/NICU</w:t>
      </w:r>
      <w:r>
        <w:rPr>
          <w:rFonts w:hint="eastAsia" w:ascii="黑体" w:hAnsi="宋体" w:eastAsia="黑体" w:cs="黑体"/>
          <w:b w:val="0"/>
          <w:bCs w:val="0"/>
          <w:color w:val="000000"/>
          <w:sz w:val="31"/>
          <w:szCs w:val="31"/>
        </w:rPr>
        <w:t xml:space="preserve">简介 </w:t>
      </w:r>
    </w:p>
    <w:p w14:paraId="5F876360">
      <w:pPr>
        <w:snapToGrid w:val="0"/>
        <w:spacing w:line="360" w:lineRule="auto"/>
        <w:ind w:firstLine="620" w:firstLineChars="200"/>
        <w:rPr>
          <w:rFonts w:hint="default" w:ascii="仿宋" w:hAnsi="仿宋" w:eastAsia="仿宋" w:cs="仿宋"/>
          <w:b w:val="0"/>
          <w:bCs w:val="0"/>
          <w:color w:val="000000"/>
          <w:sz w:val="31"/>
          <w:szCs w:val="31"/>
          <w:lang w:val="en-US" w:eastAsia="zh-CN"/>
        </w:rPr>
      </w:pPr>
      <w:r>
        <w:rPr>
          <w:rFonts w:hint="eastAsia" w:ascii="仿宋" w:hAnsi="仿宋" w:eastAsia="仿宋" w:cs="仿宋"/>
          <w:b w:val="0"/>
          <w:bCs w:val="0"/>
          <w:color w:val="000000"/>
          <w:sz w:val="31"/>
          <w:szCs w:val="31"/>
        </w:rPr>
        <w:t>新生儿科成立于1983年1月1日，</w:t>
      </w:r>
      <w:r>
        <w:rPr>
          <w:rFonts w:hint="eastAsia" w:ascii="仿宋" w:hAnsi="仿宋" w:eastAsia="仿宋" w:cs="仿宋"/>
          <w:b w:val="0"/>
          <w:bCs w:val="0"/>
          <w:color w:val="000000"/>
          <w:sz w:val="31"/>
          <w:szCs w:val="31"/>
          <w:lang w:val="en-US" w:eastAsia="zh-CN"/>
        </w:rPr>
        <w:t>是湖北省卫健委挂牌成立的</w:t>
      </w:r>
      <w:r>
        <w:rPr>
          <w:rFonts w:hint="eastAsia" w:ascii="仿宋" w:hAnsi="仿宋" w:eastAsia="仿宋" w:cs="仿宋"/>
          <w:b w:val="0"/>
          <w:bCs w:val="0"/>
          <w:color w:val="000000"/>
          <w:sz w:val="31"/>
          <w:szCs w:val="31"/>
        </w:rPr>
        <w:t>湖北省新生儿急救转运中心</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中心配备了</w:t>
      </w:r>
      <w:r>
        <w:rPr>
          <w:rFonts w:hint="eastAsia" w:ascii="仿宋" w:hAnsi="仿宋" w:eastAsia="仿宋" w:cs="仿宋"/>
          <w:b w:val="0"/>
          <w:bCs w:val="0"/>
          <w:color w:val="000000"/>
          <w:sz w:val="31"/>
          <w:szCs w:val="31"/>
        </w:rPr>
        <w:t>4套先进的新生儿急救转运系统，</w:t>
      </w:r>
      <w:r>
        <w:rPr>
          <w:rFonts w:hint="eastAsia" w:ascii="仿宋" w:hAnsi="仿宋" w:eastAsia="仿宋" w:cs="仿宋"/>
          <w:b w:val="0"/>
          <w:bCs w:val="0"/>
          <w:color w:val="000000"/>
          <w:sz w:val="31"/>
          <w:szCs w:val="31"/>
          <w:lang w:val="en-US" w:eastAsia="zh-CN"/>
        </w:rPr>
        <w:t>专职</w:t>
      </w:r>
      <w:r>
        <w:rPr>
          <w:rFonts w:hint="eastAsia" w:ascii="仿宋" w:hAnsi="仿宋" w:eastAsia="仿宋" w:cs="仿宋"/>
          <w:b w:val="0"/>
          <w:bCs w:val="0"/>
          <w:color w:val="000000"/>
          <w:sz w:val="31"/>
          <w:szCs w:val="31"/>
        </w:rPr>
        <w:t>转运小组24小时待命。截止</w:t>
      </w:r>
      <w:r>
        <w:rPr>
          <w:rFonts w:hint="eastAsia" w:ascii="仿宋" w:hAnsi="仿宋" w:eastAsia="仿宋" w:cs="仿宋"/>
          <w:b w:val="0"/>
          <w:bCs w:val="0"/>
          <w:color w:val="000000"/>
          <w:sz w:val="31"/>
          <w:szCs w:val="31"/>
          <w:lang w:val="en-US" w:eastAsia="zh-CN"/>
        </w:rPr>
        <w:t>目前</w:t>
      </w:r>
      <w:r>
        <w:rPr>
          <w:rFonts w:hint="eastAsia" w:ascii="仿宋" w:hAnsi="仿宋" w:eastAsia="仿宋" w:cs="仿宋"/>
          <w:b w:val="0"/>
          <w:bCs w:val="0"/>
          <w:color w:val="000000"/>
          <w:sz w:val="31"/>
          <w:szCs w:val="31"/>
        </w:rPr>
        <w:t>累积转运患儿超过2</w:t>
      </w:r>
      <w:r>
        <w:rPr>
          <w:rFonts w:hint="eastAsia" w:ascii="仿宋" w:hAnsi="仿宋" w:eastAsia="仿宋" w:cs="仿宋"/>
          <w:b w:val="0"/>
          <w:bCs w:val="0"/>
          <w:color w:val="000000"/>
          <w:sz w:val="31"/>
          <w:szCs w:val="31"/>
          <w:lang w:val="en-US" w:eastAsia="zh-CN"/>
        </w:rPr>
        <w:t>2</w:t>
      </w:r>
      <w:r>
        <w:rPr>
          <w:rFonts w:hint="eastAsia" w:ascii="仿宋" w:hAnsi="仿宋" w:eastAsia="仿宋" w:cs="仿宋"/>
          <w:b w:val="0"/>
          <w:bCs w:val="0"/>
          <w:color w:val="000000"/>
          <w:sz w:val="31"/>
          <w:szCs w:val="31"/>
        </w:rPr>
        <w:t>000人次，治愈好转率达99.3%。先后与湖北省内及省外周边140余家医院建立危重新生儿转运协作关系,转运辐射半径达350公里。</w:t>
      </w:r>
    </w:p>
    <w:p w14:paraId="15B70FA2">
      <w:pPr>
        <w:snapToGrid w:val="0"/>
        <w:spacing w:line="360" w:lineRule="auto"/>
        <w:ind w:firstLine="620" w:firstLineChars="2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lang w:val="en-US" w:eastAsia="zh-CN"/>
        </w:rPr>
        <w:t>新生儿科是湖北省规模最大的省级危重新生儿救治中心</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国家级新生儿保健特色专科，省级临床重点专科</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湖北省新生儿科医疗质量控制中心和湖北省新生儿复苏技能培训基地</w:t>
      </w:r>
      <w:r>
        <w:rPr>
          <w:rFonts w:hint="eastAsia" w:ascii="仿宋" w:hAnsi="仿宋" w:eastAsia="仿宋" w:cs="仿宋"/>
          <w:b w:val="0"/>
          <w:bCs w:val="0"/>
          <w:color w:val="000000"/>
          <w:sz w:val="31"/>
          <w:szCs w:val="31"/>
          <w:lang w:val="en-US" w:eastAsia="zh-CN"/>
        </w:rPr>
        <w:t>的挂靠单位</w:t>
      </w:r>
      <w:r>
        <w:rPr>
          <w:rFonts w:hint="eastAsia" w:ascii="仿宋" w:hAnsi="仿宋" w:eastAsia="仿宋" w:cs="仿宋"/>
          <w:b w:val="0"/>
          <w:bCs w:val="0"/>
          <w:color w:val="000000"/>
          <w:sz w:val="31"/>
          <w:szCs w:val="31"/>
        </w:rPr>
        <w:t>。新生儿科在街道口本部、光谷院区和洪山院区均有门诊和病房，病房占地面积总和达10000平方米，编制床位</w:t>
      </w:r>
      <w:r>
        <w:rPr>
          <w:rFonts w:hint="eastAsia" w:ascii="仿宋" w:hAnsi="仿宋" w:eastAsia="仿宋" w:cs="仿宋"/>
          <w:b w:val="0"/>
          <w:bCs w:val="0"/>
          <w:color w:val="000000"/>
          <w:sz w:val="31"/>
          <w:szCs w:val="31"/>
          <w:lang w:val="en-US" w:eastAsia="zh-CN"/>
        </w:rPr>
        <w:t>225</w:t>
      </w:r>
      <w:r>
        <w:rPr>
          <w:rFonts w:hint="eastAsia" w:ascii="仿宋" w:hAnsi="仿宋" w:eastAsia="仿宋" w:cs="仿宋"/>
          <w:b w:val="0"/>
          <w:bCs w:val="0"/>
          <w:color w:val="000000"/>
          <w:sz w:val="31"/>
          <w:szCs w:val="31"/>
        </w:rPr>
        <w:t>张</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其中重症监护单元（NICU）80张，母婴同室病房床位20张，家庭参与式病房床位20张</w:t>
      </w:r>
      <w:r>
        <w:rPr>
          <w:rFonts w:hint="eastAsia" w:ascii="仿宋" w:hAnsi="仿宋" w:eastAsia="仿宋" w:cs="仿宋"/>
          <w:b w:val="0"/>
          <w:bCs w:val="0"/>
          <w:color w:val="000000"/>
          <w:sz w:val="31"/>
          <w:szCs w:val="31"/>
        </w:rPr>
        <w:t>。年平均收治病</w:t>
      </w:r>
      <w:r>
        <w:rPr>
          <w:rFonts w:hint="eastAsia" w:ascii="仿宋" w:hAnsi="仿宋" w:eastAsia="仿宋" w:cs="仿宋"/>
          <w:b w:val="0"/>
          <w:bCs w:val="0"/>
          <w:color w:val="000000"/>
          <w:sz w:val="31"/>
          <w:szCs w:val="31"/>
          <w:lang w:val="en-US" w:eastAsia="zh-CN"/>
        </w:rPr>
        <w:t>人</w:t>
      </w:r>
      <w:r>
        <w:rPr>
          <w:rFonts w:hint="eastAsia" w:ascii="仿宋" w:hAnsi="仿宋" w:eastAsia="仿宋" w:cs="仿宋"/>
          <w:b w:val="0"/>
          <w:bCs w:val="0"/>
          <w:color w:val="000000"/>
          <w:sz w:val="31"/>
          <w:szCs w:val="31"/>
        </w:rPr>
        <w:t>数7000余人次，位列全省第一，危重抢救病人占</w:t>
      </w:r>
      <w:r>
        <w:rPr>
          <w:rFonts w:hint="eastAsia" w:ascii="仿宋" w:hAnsi="仿宋" w:eastAsia="仿宋" w:cs="仿宋"/>
          <w:b w:val="0"/>
          <w:bCs w:val="0"/>
          <w:color w:val="000000"/>
          <w:sz w:val="31"/>
          <w:szCs w:val="31"/>
          <w:lang w:val="en-US" w:eastAsia="zh-CN"/>
        </w:rPr>
        <w:t>比</w:t>
      </w:r>
      <w:r>
        <w:rPr>
          <w:rFonts w:hint="eastAsia" w:ascii="仿宋" w:hAnsi="仿宋" w:eastAsia="仿宋" w:cs="仿宋"/>
          <w:b w:val="0"/>
          <w:bCs w:val="0"/>
          <w:color w:val="000000"/>
          <w:sz w:val="31"/>
          <w:szCs w:val="31"/>
        </w:rPr>
        <w:t>46%以上。</w:t>
      </w:r>
      <w:r>
        <w:rPr>
          <w:rFonts w:hint="eastAsia" w:ascii="仿宋" w:hAnsi="仿宋" w:eastAsia="仿宋" w:cs="仿宋"/>
          <w:b w:val="0"/>
          <w:bCs w:val="0"/>
          <w:color w:val="000000"/>
          <w:sz w:val="31"/>
          <w:szCs w:val="31"/>
          <w:lang w:val="en-US" w:eastAsia="zh-CN"/>
        </w:rPr>
        <w:t>年收治</w:t>
      </w:r>
      <w:r>
        <w:rPr>
          <w:rFonts w:hint="eastAsia" w:ascii="仿宋" w:hAnsi="仿宋" w:eastAsia="仿宋" w:cs="仿宋"/>
          <w:b w:val="0"/>
          <w:bCs w:val="0"/>
          <w:color w:val="000000"/>
          <w:sz w:val="31"/>
          <w:szCs w:val="31"/>
        </w:rPr>
        <w:t>早产儿</w:t>
      </w:r>
      <w:r>
        <w:rPr>
          <w:rFonts w:hint="eastAsia" w:ascii="仿宋" w:hAnsi="仿宋" w:eastAsia="仿宋" w:cs="仿宋"/>
          <w:b w:val="0"/>
          <w:bCs w:val="0"/>
          <w:color w:val="000000"/>
          <w:sz w:val="31"/>
          <w:szCs w:val="31"/>
          <w:lang w:val="en-US" w:eastAsia="zh-CN"/>
        </w:rPr>
        <w:t>2500</w:t>
      </w:r>
      <w:r>
        <w:rPr>
          <w:rFonts w:hint="eastAsia" w:ascii="仿宋" w:hAnsi="仿宋" w:eastAsia="仿宋" w:cs="仿宋"/>
          <w:b w:val="0"/>
          <w:bCs w:val="0"/>
          <w:color w:val="000000"/>
          <w:sz w:val="31"/>
          <w:szCs w:val="31"/>
        </w:rPr>
        <w:t>余例，超早产儿</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&lt;28w</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80</w:t>
      </w:r>
      <w:r>
        <w:rPr>
          <w:rFonts w:hint="eastAsia" w:ascii="仿宋" w:hAnsi="仿宋" w:eastAsia="仿宋" w:cs="仿宋"/>
          <w:b w:val="0"/>
          <w:bCs w:val="0"/>
          <w:color w:val="000000"/>
          <w:sz w:val="31"/>
          <w:szCs w:val="31"/>
        </w:rPr>
        <w:t>余例</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极低出生体重儿</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&lt;1500g</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3</w:t>
      </w:r>
      <w:r>
        <w:rPr>
          <w:rFonts w:hint="eastAsia" w:ascii="仿宋" w:hAnsi="仿宋" w:eastAsia="仿宋" w:cs="仿宋"/>
          <w:b w:val="0"/>
          <w:bCs w:val="0"/>
          <w:color w:val="000000"/>
          <w:sz w:val="31"/>
          <w:szCs w:val="31"/>
        </w:rPr>
        <w:t>00</w:t>
      </w:r>
      <w:r>
        <w:rPr>
          <w:rFonts w:hint="eastAsia" w:ascii="仿宋" w:hAnsi="仿宋" w:eastAsia="仿宋" w:cs="仿宋"/>
          <w:b w:val="0"/>
          <w:bCs w:val="0"/>
          <w:color w:val="000000"/>
          <w:sz w:val="31"/>
          <w:szCs w:val="31"/>
          <w:lang w:val="en-US" w:eastAsia="zh-CN"/>
        </w:rPr>
        <w:t>余</w:t>
      </w:r>
      <w:r>
        <w:rPr>
          <w:rFonts w:hint="eastAsia" w:ascii="仿宋" w:hAnsi="仿宋" w:eastAsia="仿宋" w:cs="仿宋"/>
          <w:b w:val="0"/>
          <w:bCs w:val="0"/>
          <w:color w:val="000000"/>
          <w:sz w:val="31"/>
          <w:szCs w:val="31"/>
        </w:rPr>
        <w:t>例，</w:t>
      </w:r>
      <w:r>
        <w:rPr>
          <w:rFonts w:hint="eastAsia" w:ascii="仿宋" w:hAnsi="仿宋" w:eastAsia="仿宋" w:cs="仿宋"/>
          <w:b w:val="0"/>
          <w:bCs w:val="0"/>
          <w:color w:val="000000"/>
          <w:sz w:val="31"/>
          <w:szCs w:val="31"/>
          <w:lang w:val="en-US" w:eastAsia="zh-CN"/>
        </w:rPr>
        <w:t>超低出生体重儿（&lt;1000g）100余例。</w:t>
      </w:r>
      <w:r>
        <w:rPr>
          <w:rFonts w:hint="eastAsia" w:ascii="仿宋" w:hAnsi="仿宋" w:eastAsia="仿宋" w:cs="仿宋"/>
          <w:b w:val="0"/>
          <w:bCs w:val="0"/>
          <w:color w:val="000000"/>
          <w:sz w:val="31"/>
          <w:szCs w:val="31"/>
        </w:rPr>
        <w:t>专科特色技术有：新生儿院前急救技术（新生儿急救转运）</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新生儿黄疸诊治及外周动静脉同步换血术</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超未成熟儿综合管理技术</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新生儿脑损伤早期干预三级防治技术</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完善的呼吸支持及管理技术</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包含BPD的防治</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新生儿高级生命支持技术（CRRT</w:t>
      </w:r>
      <w:r>
        <w:rPr>
          <w:rFonts w:hint="eastAsia" w:ascii="仿宋" w:hAnsi="仿宋" w:eastAsia="仿宋" w:cs="仿宋"/>
          <w:b w:val="0"/>
          <w:bCs w:val="0"/>
          <w:color w:val="000000"/>
          <w:sz w:val="31"/>
          <w:szCs w:val="31"/>
          <w:lang w:val="en-US" w:eastAsia="zh-CN"/>
        </w:rPr>
        <w:t>及</w:t>
      </w:r>
      <w:r>
        <w:rPr>
          <w:rFonts w:hint="eastAsia" w:ascii="仿宋" w:hAnsi="仿宋" w:eastAsia="仿宋" w:cs="仿宋"/>
          <w:b w:val="0"/>
          <w:bCs w:val="0"/>
          <w:color w:val="000000"/>
          <w:sz w:val="31"/>
          <w:szCs w:val="31"/>
        </w:rPr>
        <w:t>腹膜透析技术</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新生儿窒息复苏技术</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新生儿外科围手术期管理</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高危新生儿随访</w:t>
      </w:r>
      <w:r>
        <w:rPr>
          <w:rFonts w:hint="eastAsia" w:ascii="仿宋" w:hAnsi="仿宋" w:eastAsia="仿宋" w:cs="仿宋"/>
          <w:b w:val="0"/>
          <w:bCs w:val="0"/>
          <w:color w:val="000000"/>
          <w:sz w:val="31"/>
          <w:szCs w:val="31"/>
          <w:lang w:val="en-US" w:eastAsia="zh-CN"/>
        </w:rPr>
        <w:t>等</w:t>
      </w:r>
      <w:r>
        <w:rPr>
          <w:rFonts w:hint="eastAsia" w:ascii="仿宋" w:hAnsi="仿宋" w:eastAsia="仿宋" w:cs="仿宋"/>
          <w:b w:val="0"/>
          <w:bCs w:val="0"/>
          <w:color w:val="000000"/>
          <w:sz w:val="31"/>
          <w:szCs w:val="31"/>
        </w:rPr>
        <w:t>。</w:t>
      </w:r>
    </w:p>
    <w:p w14:paraId="679DA522">
      <w:pPr>
        <w:rPr>
          <w:rFonts w:hint="eastAsia" w:ascii="黑体" w:hAnsi="宋体" w:eastAsia="黑体" w:cs="黑体"/>
          <w:b w:val="0"/>
          <w:bCs w:val="0"/>
          <w:color w:val="000000"/>
          <w:sz w:val="31"/>
          <w:szCs w:val="31"/>
        </w:rPr>
      </w:pPr>
    </w:p>
    <w:p w14:paraId="2CA4B6E4">
      <w:pPr>
        <w:rPr>
          <w:rFonts w:hint="eastAsia" w:ascii="黑体" w:hAnsi="宋体" w:eastAsia="黑体" w:cs="黑体"/>
          <w:b w:val="0"/>
          <w:bCs w:val="0"/>
          <w:color w:val="000000"/>
          <w:sz w:val="31"/>
          <w:szCs w:val="31"/>
          <w:lang w:eastAsia="zh-CN"/>
        </w:rPr>
      </w:pPr>
      <w:r>
        <w:rPr>
          <w:rFonts w:hint="eastAsia" w:ascii="黑体" w:hAnsi="宋体" w:eastAsia="黑体" w:cs="黑体"/>
          <w:b w:val="0"/>
          <w:bCs w:val="0"/>
          <w:color w:val="000000"/>
          <w:sz w:val="31"/>
          <w:szCs w:val="31"/>
          <w:lang w:val="en-US" w:eastAsia="zh-CN"/>
        </w:rPr>
        <w:t>成人重症医学科（MICU）</w:t>
      </w:r>
      <w:r>
        <w:rPr>
          <w:rFonts w:hint="eastAsia" w:ascii="黑体" w:hAnsi="宋体" w:eastAsia="黑体" w:cs="黑体"/>
          <w:b w:val="0"/>
          <w:bCs w:val="0"/>
          <w:color w:val="000000"/>
          <w:sz w:val="31"/>
          <w:szCs w:val="31"/>
        </w:rPr>
        <w:t xml:space="preserve">简介 </w:t>
      </w:r>
    </w:p>
    <w:p w14:paraId="0C5618AB">
      <w:pPr>
        <w:snapToGrid w:val="0"/>
        <w:spacing w:line="360" w:lineRule="auto"/>
        <w:ind w:firstLine="620" w:firstLineChars="200"/>
        <w:rPr>
          <w:rFonts w:hint="eastAsia" w:ascii="黑体" w:hAnsi="宋体" w:eastAsia="黑体" w:cs="黑体"/>
          <w:b w:val="0"/>
          <w:bCs w:val="0"/>
          <w:color w:val="000000"/>
          <w:sz w:val="31"/>
          <w:szCs w:val="31"/>
          <w:lang w:val="en-US" w:eastAsia="zh-CN"/>
        </w:rPr>
      </w:pPr>
      <w:r>
        <w:rPr>
          <w:rFonts w:hint="eastAsia" w:ascii="仿宋" w:hAnsi="仿宋" w:eastAsia="仿宋" w:cs="仿宋"/>
          <w:b w:val="0"/>
          <w:bCs w:val="0"/>
          <w:color w:val="000000"/>
          <w:sz w:val="31"/>
          <w:szCs w:val="31"/>
          <w:lang w:eastAsia="zh-CN"/>
        </w:rPr>
        <w:t>湖北省妇幼保健院成人重症医学科（</w:t>
      </w:r>
      <w:r>
        <w:rPr>
          <w:rFonts w:hint="eastAsia" w:ascii="仿宋" w:hAnsi="仿宋" w:eastAsia="仿宋" w:cs="仿宋"/>
          <w:b w:val="0"/>
          <w:bCs w:val="0"/>
          <w:color w:val="000000"/>
          <w:sz w:val="31"/>
          <w:szCs w:val="31"/>
          <w:lang w:val="en-US" w:eastAsia="zh-CN"/>
        </w:rPr>
        <w:t>M</w:t>
      </w:r>
      <w:r>
        <w:rPr>
          <w:rFonts w:hint="eastAsia" w:ascii="仿宋" w:hAnsi="仿宋" w:eastAsia="仿宋" w:cs="仿宋"/>
          <w:b w:val="0"/>
          <w:bCs w:val="0"/>
          <w:color w:val="000000"/>
          <w:sz w:val="31"/>
          <w:szCs w:val="31"/>
          <w:lang w:eastAsia="zh-CN"/>
        </w:rPr>
        <w:t>ICU）成立于2017年3月6日，是省内助产机构中首个以妇产科重症、老年重症、成人围术期及创伤救治为特色的综合性成人ICU。科室实行一体化管理模式，覆盖街道口院区、光谷院区和洪山院区，共同为危重症患者提供高质量的医疗救治服务。</w:t>
      </w:r>
      <w:r>
        <w:rPr>
          <w:rFonts w:hint="eastAsia" w:ascii="仿宋" w:hAnsi="仿宋" w:eastAsia="仿宋" w:cs="仿宋"/>
          <w:b w:val="0"/>
          <w:bCs w:val="0"/>
          <w:color w:val="000000"/>
          <w:sz w:val="31"/>
          <w:szCs w:val="31"/>
          <w:lang w:val="en-US" w:eastAsia="zh-CN"/>
        </w:rPr>
        <w:t xml:space="preserve">  </w:t>
      </w:r>
      <w:r>
        <w:rPr>
          <w:rFonts w:hint="eastAsia" w:ascii="仿宋" w:hAnsi="仿宋" w:eastAsia="仿宋" w:cs="仿宋"/>
          <w:b/>
          <w:bCs/>
          <w:color w:val="000000"/>
          <w:sz w:val="31"/>
          <w:szCs w:val="31"/>
          <w:lang w:eastAsia="zh-CN"/>
        </w:rPr>
        <w:t>硬件设施与专业技术</w:t>
      </w:r>
      <w:r>
        <w:rPr>
          <w:rFonts w:hint="eastAsia" w:ascii="仿宋" w:hAnsi="仿宋" w:eastAsia="仿宋" w:cs="仿宋"/>
          <w:b/>
          <w:bCs/>
          <w:color w:val="000000"/>
          <w:sz w:val="31"/>
          <w:szCs w:val="31"/>
          <w:lang w:val="en-US" w:eastAsia="zh-CN"/>
        </w:rPr>
        <w:t xml:space="preserve"> </w:t>
      </w:r>
      <w:r>
        <w:rPr>
          <w:rFonts w:hint="eastAsia" w:ascii="仿宋" w:hAnsi="仿宋" w:eastAsia="仿宋" w:cs="仿宋"/>
          <w:b w:val="0"/>
          <w:bCs w:val="0"/>
          <w:color w:val="000000"/>
          <w:sz w:val="31"/>
          <w:szCs w:val="31"/>
          <w:lang w:val="en-US" w:eastAsia="zh-CN"/>
        </w:rPr>
        <w:t xml:space="preserve">  </w:t>
      </w:r>
      <w:r>
        <w:rPr>
          <w:rFonts w:hint="eastAsia" w:ascii="仿宋" w:hAnsi="仿宋" w:eastAsia="仿宋" w:cs="仿宋"/>
          <w:b w:val="0"/>
          <w:bCs w:val="0"/>
          <w:color w:val="000000"/>
          <w:sz w:val="31"/>
          <w:szCs w:val="31"/>
          <w:lang w:eastAsia="zh-CN"/>
        </w:rPr>
        <w:t>科室配备国内先进的监护与抢救设备，包括中心监护系统、超声机、多种呼吸机（无创、有创、便携式）、高流量氧疗仪、血液净化装置、体外膜肺氧合（ECMO）系统等，为危重症患者提供全面支持。医护团队熟练掌握多项核心救治技术，如高级气道管理、机械通气、血流动力学监测、重症超声、血液净化（CRRT、血浆置换等）、ECMO辅助支持及围术期镇痛镇静、重症营养等，实现生命体征与脏器功能的精准监测与干预。</w:t>
      </w:r>
      <w:r>
        <w:rPr>
          <w:rFonts w:hint="eastAsia" w:ascii="仿宋" w:hAnsi="仿宋" w:eastAsia="仿宋" w:cs="仿宋"/>
          <w:b/>
          <w:bCs/>
          <w:color w:val="000000"/>
          <w:sz w:val="31"/>
          <w:szCs w:val="31"/>
          <w:lang w:eastAsia="zh-CN"/>
        </w:rPr>
        <w:t>特色诊疗与服务范围</w:t>
      </w:r>
      <w:r>
        <w:rPr>
          <w:rFonts w:hint="eastAsia" w:ascii="仿宋" w:hAnsi="仿宋" w:eastAsia="仿宋" w:cs="仿宋"/>
          <w:b/>
          <w:bCs/>
          <w:color w:val="000000"/>
          <w:sz w:val="31"/>
          <w:szCs w:val="31"/>
          <w:lang w:val="en-US" w:eastAsia="zh-CN"/>
        </w:rPr>
        <w:t xml:space="preserve">  </w:t>
      </w:r>
      <w:r>
        <w:rPr>
          <w:rFonts w:hint="eastAsia" w:ascii="仿宋" w:hAnsi="仿宋" w:eastAsia="仿宋" w:cs="仿宋"/>
          <w:b w:val="0"/>
          <w:bCs w:val="0"/>
          <w:color w:val="000000"/>
          <w:sz w:val="31"/>
          <w:szCs w:val="31"/>
          <w:lang w:eastAsia="zh-CN"/>
        </w:rPr>
        <w:t>科室以危重症孕产妇救治为突出特色，涵盖妊娠期高血压、产后出血、羊水栓塞、围产期心肌病等产科危急并发症。同时全面收治各类成人急危重症，包括休克、多器官功能衰竭、严重感染、内环境紊乱及中毒等。科室参与构建湖北省妇儿急救网络，承担危重患者转运任务，并依托专科急救站实现院前急救与院内救治的无缝衔接。</w:t>
      </w:r>
      <w:r>
        <w:rPr>
          <w:rFonts w:hint="eastAsia" w:ascii="仿宋" w:hAnsi="仿宋" w:eastAsia="仿宋" w:cs="仿宋"/>
          <w:b w:val="0"/>
          <w:bCs w:val="0"/>
          <w:color w:val="000000"/>
          <w:sz w:val="31"/>
          <w:szCs w:val="31"/>
          <w:lang w:val="en-US" w:eastAsia="zh-CN"/>
        </w:rPr>
        <w:t xml:space="preserve"> </w:t>
      </w:r>
      <w:r>
        <w:rPr>
          <w:rFonts w:hint="eastAsia" w:ascii="仿宋" w:hAnsi="仿宋" w:eastAsia="仿宋" w:cs="仿宋"/>
          <w:b/>
          <w:bCs/>
          <w:color w:val="000000"/>
          <w:sz w:val="31"/>
          <w:szCs w:val="31"/>
          <w:lang w:eastAsia="zh-CN"/>
        </w:rPr>
        <w:t>医疗成果与社会影响</w:t>
      </w:r>
      <w:r>
        <w:rPr>
          <w:rFonts w:hint="eastAsia" w:ascii="仿宋" w:hAnsi="仿宋" w:eastAsia="仿宋" w:cs="仿宋"/>
          <w:b/>
          <w:bCs/>
          <w:color w:val="000000"/>
          <w:sz w:val="31"/>
          <w:szCs w:val="31"/>
          <w:lang w:val="en-US" w:eastAsia="zh-CN"/>
        </w:rPr>
        <w:t xml:space="preserve">  </w:t>
      </w:r>
      <w:r>
        <w:rPr>
          <w:rFonts w:hint="eastAsia" w:ascii="仿宋" w:hAnsi="仿宋" w:eastAsia="仿宋" w:cs="仿宋"/>
          <w:b w:val="0"/>
          <w:bCs w:val="0"/>
          <w:color w:val="000000"/>
          <w:sz w:val="31"/>
          <w:szCs w:val="31"/>
          <w:lang w:eastAsia="zh-CN"/>
        </w:rPr>
        <w:t>截至2024年末，科室累计收治危重症患者6000余例，其中危重孕产妇近5000多例，七年内为医院超20万分娩量提供安全保障，于2023年获评"湖北省临床重点专科"，体现了卓越的临床能力与社会认可度。</w:t>
      </w:r>
    </w:p>
    <w:p w14:paraId="5EF53260">
      <w:pPr>
        <w:rPr>
          <w:rFonts w:hint="eastAsia" w:ascii="黑体" w:hAnsi="宋体" w:eastAsia="黑体" w:cs="黑体"/>
          <w:b w:val="0"/>
          <w:bCs w:val="0"/>
          <w:color w:val="000000"/>
          <w:sz w:val="31"/>
          <w:szCs w:val="31"/>
        </w:rPr>
      </w:pPr>
      <w:r>
        <w:rPr>
          <w:rFonts w:hint="eastAsia" w:ascii="黑体" w:hAnsi="宋体" w:eastAsia="黑体" w:cs="黑体"/>
          <w:b w:val="0"/>
          <w:bCs w:val="0"/>
          <w:color w:val="000000"/>
          <w:sz w:val="31"/>
          <w:szCs w:val="31"/>
        </w:rPr>
        <w:t xml:space="preserve">转运车辆及设备 </w:t>
      </w:r>
    </w:p>
    <w:p w14:paraId="54316199">
      <w:pPr>
        <w:ind w:firstLine="620" w:firstLineChars="2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我院转运中心配备专用新生儿</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儿童</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孕产妇</w:t>
      </w:r>
      <w:r>
        <w:rPr>
          <w:rFonts w:hint="eastAsia" w:ascii="仿宋" w:hAnsi="仿宋" w:eastAsia="仿宋" w:cs="仿宋"/>
          <w:b w:val="0"/>
          <w:bCs w:val="0"/>
          <w:color w:val="000000"/>
          <w:sz w:val="31"/>
          <w:szCs w:val="31"/>
        </w:rPr>
        <w:t>急危重症转运救护车</w:t>
      </w:r>
      <w:r>
        <w:rPr>
          <w:rFonts w:hint="eastAsia" w:ascii="仿宋" w:hAnsi="仿宋" w:eastAsia="仿宋" w:cs="仿宋"/>
          <w:b w:val="0"/>
          <w:bCs w:val="0"/>
          <w:color w:val="000000"/>
          <w:sz w:val="31"/>
          <w:szCs w:val="31"/>
          <w:lang w:val="en-US" w:eastAsia="zh-CN"/>
        </w:rPr>
        <w:t>9</w:t>
      </w:r>
      <w:r>
        <w:rPr>
          <w:rFonts w:hint="eastAsia" w:ascii="仿宋" w:hAnsi="仿宋" w:eastAsia="仿宋" w:cs="仿宋"/>
          <w:b w:val="0"/>
          <w:bCs w:val="0"/>
          <w:color w:val="000000"/>
          <w:sz w:val="31"/>
          <w:szCs w:val="31"/>
        </w:rPr>
        <w:t>辆</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含负压救护车</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rPr>
        <w:t>，配有移动远程监控系统、大型移动氧源、转运呼吸机（儿童及新生儿）、气管插管包、各种型号球囊面罩、微量泵、输液泵、移动多功能监护仪、除颤仪及便携式血气分析仪、血糖仪</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胎心监护仪、</w:t>
      </w:r>
      <w:r>
        <w:rPr>
          <w:rFonts w:hint="eastAsia" w:ascii="仿宋" w:hAnsi="仿宋" w:eastAsia="仿宋" w:cs="仿宋"/>
          <w:b w:val="0"/>
          <w:bCs w:val="0"/>
          <w:color w:val="000000"/>
          <w:sz w:val="31"/>
          <w:szCs w:val="31"/>
        </w:rPr>
        <w:t>便携式</w:t>
      </w:r>
      <w:r>
        <w:rPr>
          <w:rFonts w:hint="eastAsia" w:ascii="仿宋" w:hAnsi="仿宋" w:eastAsia="仿宋" w:cs="仿宋"/>
          <w:b w:val="0"/>
          <w:bCs w:val="0"/>
          <w:color w:val="000000"/>
          <w:sz w:val="31"/>
          <w:szCs w:val="31"/>
          <w:lang w:val="en-US" w:eastAsia="zh-CN"/>
        </w:rPr>
        <w:t>无线掌上超声设备</w:t>
      </w:r>
      <w:r>
        <w:rPr>
          <w:rFonts w:hint="eastAsia" w:ascii="仿宋" w:hAnsi="仿宋" w:eastAsia="仿宋" w:cs="仿宋"/>
          <w:b w:val="0"/>
          <w:bCs w:val="0"/>
          <w:color w:val="000000"/>
          <w:sz w:val="31"/>
          <w:szCs w:val="31"/>
        </w:rPr>
        <w:t>等，并且可以根据病情需要准备的特殊设备。</w:t>
      </w:r>
    </w:p>
    <w:p w14:paraId="6D23B4DC">
      <w:r>
        <w:drawing>
          <wp:inline distT="0" distB="0" distL="114300" distR="114300">
            <wp:extent cx="1746250" cy="2001520"/>
            <wp:effectExtent l="0" t="0" r="2540" b="635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
                    <a:stretch>
                      <a:fillRect/>
                    </a:stretch>
                  </pic:blipFill>
                  <pic:spPr>
                    <a:xfrm>
                      <a:off x="0" y="0"/>
                      <a:ext cx="1746250" cy="2001520"/>
                    </a:xfrm>
                    <a:prstGeom prst="rect">
                      <a:avLst/>
                    </a:prstGeom>
                  </pic:spPr>
                </pic:pic>
              </a:graphicData>
            </a:graphic>
          </wp:inline>
        </w:drawing>
      </w:r>
      <w:r>
        <w:drawing>
          <wp:inline distT="0" distB="0" distL="114300" distR="114300">
            <wp:extent cx="3163570" cy="1918970"/>
            <wp:effectExtent l="85090" t="62230" r="86995" b="80645"/>
            <wp:docPr id="100" name="图片 99"/>
            <wp:cNvGraphicFramePr/>
            <a:graphic xmlns:a="http://schemas.openxmlformats.org/drawingml/2006/main">
              <a:graphicData uri="http://schemas.openxmlformats.org/drawingml/2006/picture">
                <pic:pic xmlns:pic="http://schemas.openxmlformats.org/drawingml/2006/picture">
                  <pic:nvPicPr>
                    <pic:cNvPr id="100" name="图片 99"/>
                    <pic:cNvPicPr/>
                  </pic:nvPicPr>
                  <pic:blipFill>
                    <a:blip r:embed="rId5"/>
                    <a:stretch>
                      <a:fillRect/>
                    </a:stretch>
                  </pic:blipFill>
                  <pic:spPr>
                    <a:xfrm>
                      <a:off x="0" y="0"/>
                      <a:ext cx="3163570" cy="1918970"/>
                    </a:xfrm>
                    <a:prstGeom prst="rect">
                      <a:avLst/>
                    </a:prstGeom>
                    <a:noFill/>
                    <a:ln w="9525">
                      <a:noFill/>
                    </a:ln>
                    <a:effectLst>
                      <a:outerShdw blurRad="63500" sx="102000" sy="102000" algn="ctr" rotWithShape="0">
                        <a:prstClr val="black">
                          <a:alpha val="40000"/>
                        </a:prstClr>
                      </a:outerShdw>
                    </a:effectLst>
                    <a:scene3d>
                      <a:camera prst="perspectiveFront"/>
                      <a:lightRig rig="threePt" dir="t"/>
                    </a:scene3d>
                  </pic:spPr>
                </pic:pic>
              </a:graphicData>
            </a:graphic>
          </wp:inline>
        </w:drawing>
      </w:r>
      <w:r>
        <w:drawing>
          <wp:inline distT="0" distB="0" distL="114300" distR="114300">
            <wp:extent cx="3200400" cy="1929765"/>
            <wp:effectExtent l="0" t="0" r="5715" b="254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6"/>
                    <a:stretch>
                      <a:fillRect/>
                    </a:stretch>
                  </pic:blipFill>
                  <pic:spPr>
                    <a:xfrm>
                      <a:off x="0" y="0"/>
                      <a:ext cx="3200400" cy="1929765"/>
                    </a:xfrm>
                    <a:prstGeom prst="rect">
                      <a:avLst/>
                    </a:prstGeom>
                  </pic:spPr>
                </pic:pic>
              </a:graphicData>
            </a:graphic>
          </wp:inline>
        </w:drawing>
      </w:r>
      <w:r>
        <w:drawing>
          <wp:inline distT="0" distB="0" distL="114300" distR="114300">
            <wp:extent cx="2044065" cy="1924050"/>
            <wp:effectExtent l="0" t="0" r="6985" b="8255"/>
            <wp:docPr id="11" name="内容占位符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内容占位符 7"/>
                    <pic:cNvPicPr>
                      <a:picLocks noChangeAspect="1"/>
                    </pic:cNvPicPr>
                  </pic:nvPicPr>
                  <pic:blipFill>
                    <a:blip r:embed="rId7"/>
                    <a:srcRect t="3392"/>
                    <a:stretch>
                      <a:fillRect/>
                    </a:stretch>
                  </pic:blipFill>
                  <pic:spPr>
                    <a:xfrm>
                      <a:off x="0" y="0"/>
                      <a:ext cx="2044065" cy="1924050"/>
                    </a:xfrm>
                    <a:prstGeom prst="rect">
                      <a:avLst/>
                    </a:prstGeom>
                  </pic:spPr>
                </pic:pic>
              </a:graphicData>
            </a:graphic>
          </wp:inline>
        </w:drawing>
      </w:r>
    </w:p>
    <w:p w14:paraId="638F8EFB">
      <w:pPr>
        <w:rPr>
          <w:rFonts w:hint="eastAsia" w:eastAsiaTheme="minorEastAsia"/>
          <w:lang w:eastAsia="zh-CN"/>
        </w:rPr>
      </w:pPr>
      <w:r>
        <w:rPr>
          <w:rFonts w:hint="eastAsia" w:eastAsiaTheme="minorEastAsia"/>
          <w:lang w:eastAsia="zh-CN"/>
        </w:rPr>
        <w:drawing>
          <wp:inline distT="0" distB="0" distL="114300" distR="114300">
            <wp:extent cx="2626360" cy="1938020"/>
            <wp:effectExtent l="0" t="0" r="7620" b="5080"/>
            <wp:docPr id="2" name="图片 2" descr="6d5e0b3d6227cfa5046fdc78452e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d5e0b3d6227cfa5046fdc78452e6ba"/>
                    <pic:cNvPicPr>
                      <a:picLocks noChangeAspect="1"/>
                    </pic:cNvPicPr>
                  </pic:nvPicPr>
                  <pic:blipFill>
                    <a:blip r:embed="rId8"/>
                    <a:stretch>
                      <a:fillRect/>
                    </a:stretch>
                  </pic:blipFill>
                  <pic:spPr>
                    <a:xfrm>
                      <a:off x="0" y="0"/>
                      <a:ext cx="2626360" cy="1938020"/>
                    </a:xfrm>
                    <a:prstGeom prst="rect">
                      <a:avLst/>
                    </a:prstGeom>
                  </pic:spPr>
                </pic:pic>
              </a:graphicData>
            </a:graphic>
          </wp:inline>
        </w:drawing>
      </w:r>
      <w:r>
        <w:rPr>
          <w:rFonts w:hint="eastAsia" w:eastAsiaTheme="minorEastAsia"/>
          <w:lang w:eastAsia="zh-CN"/>
        </w:rPr>
        <w:drawing>
          <wp:inline distT="0" distB="0" distL="114300" distR="114300">
            <wp:extent cx="2620010" cy="1937385"/>
            <wp:effectExtent l="0" t="0" r="3175" b="5715"/>
            <wp:docPr id="3" name="图片 3" descr="cac86c0fdef5a658dfa12670feec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c86c0fdef5a658dfa12670feec572"/>
                    <pic:cNvPicPr>
                      <a:picLocks noChangeAspect="1"/>
                    </pic:cNvPicPr>
                  </pic:nvPicPr>
                  <pic:blipFill>
                    <a:blip r:embed="rId9"/>
                    <a:stretch>
                      <a:fillRect/>
                    </a:stretch>
                  </pic:blipFill>
                  <pic:spPr>
                    <a:xfrm>
                      <a:off x="0" y="0"/>
                      <a:ext cx="2620010" cy="1937385"/>
                    </a:xfrm>
                    <a:prstGeom prst="rect">
                      <a:avLst/>
                    </a:prstGeom>
                  </pic:spPr>
                </pic:pic>
              </a:graphicData>
            </a:graphic>
          </wp:inline>
        </w:drawing>
      </w:r>
    </w:p>
    <w:p w14:paraId="7D71D470">
      <w:pPr>
        <w:rPr>
          <w:rFonts w:hint="eastAsia" w:ascii="黑体" w:hAnsi="宋体" w:eastAsia="黑体" w:cs="黑体"/>
          <w:b w:val="0"/>
          <w:bCs w:val="0"/>
          <w:color w:val="000000"/>
          <w:sz w:val="31"/>
          <w:szCs w:val="31"/>
        </w:rPr>
      </w:pPr>
      <w:r>
        <w:rPr>
          <w:rFonts w:hint="eastAsia" w:ascii="黑体" w:hAnsi="宋体" w:eastAsia="黑体" w:cs="黑体"/>
          <w:b w:val="0"/>
          <w:bCs w:val="0"/>
          <w:color w:val="000000"/>
          <w:sz w:val="31"/>
          <w:szCs w:val="31"/>
        </w:rPr>
        <w:t xml:space="preserve">转运指征 </w:t>
      </w:r>
    </w:p>
    <w:p w14:paraId="29950F77">
      <w:pPr>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所有需要转诊</w:t>
      </w:r>
      <w:r>
        <w:rPr>
          <w:rFonts w:hint="eastAsia" w:ascii="仿宋" w:hAnsi="仿宋" w:eastAsia="仿宋" w:cs="仿宋"/>
          <w:b w:val="0"/>
          <w:bCs w:val="0"/>
          <w:color w:val="000000"/>
          <w:sz w:val="31"/>
          <w:szCs w:val="31"/>
          <w:lang w:val="en-US" w:eastAsia="zh-CN"/>
        </w:rPr>
        <w:t>湖北省妇幼保健院</w:t>
      </w:r>
      <w:r>
        <w:rPr>
          <w:rFonts w:hint="eastAsia" w:ascii="仿宋" w:hAnsi="仿宋" w:eastAsia="仿宋" w:cs="仿宋"/>
          <w:b w:val="0"/>
          <w:bCs w:val="0"/>
          <w:color w:val="000000"/>
          <w:sz w:val="31"/>
          <w:szCs w:val="31"/>
        </w:rPr>
        <w:t>进行救治、但不能自行前往的急危重症新生儿</w:t>
      </w:r>
      <w:r>
        <w:rPr>
          <w:rFonts w:hint="eastAsia" w:ascii="仿宋" w:hAnsi="仿宋" w:eastAsia="仿宋" w:cs="仿宋"/>
          <w:b w:val="0"/>
          <w:bCs w:val="0"/>
          <w:color w:val="000000"/>
          <w:sz w:val="31"/>
          <w:szCs w:val="31"/>
          <w:lang w:val="en-US" w:eastAsia="zh-CN"/>
        </w:rPr>
        <w:t>/</w:t>
      </w:r>
      <w:r>
        <w:rPr>
          <w:rFonts w:hint="eastAsia" w:ascii="仿宋" w:hAnsi="仿宋" w:eastAsia="仿宋" w:cs="仿宋"/>
          <w:b w:val="0"/>
          <w:bCs w:val="0"/>
          <w:color w:val="000000"/>
          <w:sz w:val="31"/>
          <w:szCs w:val="31"/>
        </w:rPr>
        <w:t>儿童</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孕产妇/宫内胎儿</w:t>
      </w:r>
      <w:r>
        <w:rPr>
          <w:rFonts w:hint="eastAsia" w:ascii="仿宋" w:hAnsi="仿宋" w:eastAsia="仿宋" w:cs="仿宋"/>
          <w:b w:val="0"/>
          <w:bCs w:val="0"/>
          <w:color w:val="000000"/>
          <w:sz w:val="31"/>
          <w:szCs w:val="31"/>
        </w:rPr>
        <w:t xml:space="preserve">均是转运的对象，但以下情况需要双方充分沟通： </w:t>
      </w:r>
    </w:p>
    <w:p w14:paraId="6E7044FF">
      <w:pPr>
        <w:numPr>
          <w:ilvl w:val="0"/>
          <w:numId w:val="1"/>
        </w:numPr>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生命体征不稳定，预计难以耐受转运； </w:t>
      </w:r>
    </w:p>
    <w:p w14:paraId="7701C970">
      <w:pPr>
        <w:numPr>
          <w:ilvl w:val="0"/>
          <w:numId w:val="1"/>
        </w:numPr>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医疗费用无法保障转院后续治疗； </w:t>
      </w:r>
    </w:p>
    <w:p w14:paraId="50E5C326">
      <w:pPr>
        <w:numPr>
          <w:ilvl w:val="0"/>
          <w:numId w:val="1"/>
        </w:numPr>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存在医疗纠纷等特殊原因，可再协商。 </w:t>
      </w:r>
    </w:p>
    <w:p w14:paraId="3A41AE30">
      <w:pPr>
        <w:numPr>
          <w:ilvl w:val="0"/>
          <w:numId w:val="0"/>
        </w:numPr>
        <w:rPr>
          <w:rFonts w:hint="eastAsia" w:ascii="黑体" w:hAnsi="宋体" w:eastAsia="黑体" w:cs="黑体"/>
          <w:b w:val="0"/>
          <w:bCs w:val="0"/>
          <w:color w:val="000000"/>
          <w:sz w:val="31"/>
          <w:szCs w:val="31"/>
        </w:rPr>
      </w:pPr>
      <w:r>
        <w:rPr>
          <w:rFonts w:hint="eastAsia" w:ascii="黑体" w:hAnsi="宋体" w:eastAsia="黑体" w:cs="黑体"/>
          <w:b w:val="0"/>
          <w:bCs w:val="0"/>
          <w:color w:val="000000"/>
          <w:sz w:val="31"/>
          <w:szCs w:val="31"/>
        </w:rPr>
        <w:t xml:space="preserve">转运流程 </w:t>
      </w:r>
    </w:p>
    <w:p w14:paraId="16014A70">
      <w:pPr>
        <w:numPr>
          <w:ilvl w:val="0"/>
          <w:numId w:val="2"/>
        </w:numPr>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转运前申请医院准备 </w:t>
      </w:r>
    </w:p>
    <w:p w14:paraId="13906370">
      <w:pPr>
        <w:numPr>
          <w:ilvl w:val="0"/>
          <w:numId w:val="3"/>
        </w:numPr>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病情评估：申请医院使用“院际转运病情评估表”行病情评估 ①是否需要转运至</w:t>
      </w:r>
      <w:r>
        <w:rPr>
          <w:rFonts w:hint="eastAsia" w:ascii="仿宋" w:hAnsi="仿宋" w:eastAsia="仿宋" w:cs="仿宋"/>
          <w:b w:val="0"/>
          <w:bCs w:val="0"/>
          <w:color w:val="000000"/>
          <w:sz w:val="31"/>
          <w:szCs w:val="31"/>
          <w:lang w:val="en-US" w:eastAsia="zh-CN"/>
        </w:rPr>
        <w:t>湖北省妇幼保健院</w:t>
      </w:r>
      <w:r>
        <w:rPr>
          <w:rFonts w:hint="eastAsia" w:ascii="仿宋" w:hAnsi="仿宋" w:eastAsia="仿宋" w:cs="仿宋"/>
          <w:b w:val="0"/>
          <w:bCs w:val="0"/>
          <w:color w:val="000000"/>
          <w:sz w:val="31"/>
          <w:szCs w:val="31"/>
        </w:rPr>
        <w:t xml:space="preserve">； ②能否适合远距离、较长时间转运。 </w:t>
      </w:r>
    </w:p>
    <w:p w14:paraId="2A48354F">
      <w:pPr>
        <w:numPr>
          <w:ilvl w:val="0"/>
          <w:numId w:val="3"/>
        </w:numPr>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家属沟通：申请医院进行家属沟通，权衡转运风险及利益，获得转运的家属签字同意。 </w:t>
      </w:r>
    </w:p>
    <w:p w14:paraId="4733516E">
      <w:pPr>
        <w:numPr>
          <w:ilvl w:val="0"/>
          <w:numId w:val="3"/>
        </w:numPr>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提出申请：申请转运医院通过书面、电话、网络等方式，向我院</w:t>
      </w:r>
      <w:r>
        <w:rPr>
          <w:rFonts w:hint="eastAsia" w:ascii="仿宋" w:hAnsi="仿宋" w:eastAsia="仿宋" w:cs="仿宋"/>
          <w:b w:val="0"/>
          <w:bCs w:val="0"/>
          <w:color w:val="000000"/>
          <w:sz w:val="31"/>
          <w:szCs w:val="31"/>
          <w:lang w:val="en-US" w:eastAsia="zh-CN"/>
        </w:rPr>
        <w:t>转诊</w:t>
      </w:r>
      <w:r>
        <w:rPr>
          <w:rFonts w:hint="eastAsia" w:ascii="仿宋" w:hAnsi="仿宋" w:eastAsia="仿宋" w:cs="仿宋"/>
          <w:b w:val="0"/>
          <w:bCs w:val="0"/>
          <w:color w:val="000000"/>
          <w:sz w:val="31"/>
          <w:szCs w:val="31"/>
        </w:rPr>
        <w:t xml:space="preserve">转运中心提出转运申请。 </w:t>
      </w:r>
    </w:p>
    <w:p w14:paraId="0F371204">
      <w:pPr>
        <w:numPr>
          <w:ilvl w:val="0"/>
          <w:numId w:val="0"/>
        </w:numPr>
        <w:ind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转运注意事项 </w:t>
      </w:r>
    </w:p>
    <w:p w14:paraId="35DE62C8">
      <w:pPr>
        <w:numPr>
          <w:ilvl w:val="0"/>
          <w:numId w:val="4"/>
        </w:numPr>
        <w:ind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转出医院需与家属获得转运的一致意见； </w:t>
      </w:r>
    </w:p>
    <w:p w14:paraId="5D486D5E">
      <w:pPr>
        <w:numPr>
          <w:ilvl w:val="0"/>
          <w:numId w:val="4"/>
        </w:numPr>
        <w:ind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转出医院联系我院</w:t>
      </w:r>
      <w:r>
        <w:rPr>
          <w:rFonts w:hint="eastAsia" w:ascii="仿宋" w:hAnsi="仿宋" w:eastAsia="仿宋" w:cs="仿宋"/>
          <w:b w:val="0"/>
          <w:bCs w:val="0"/>
          <w:color w:val="000000"/>
          <w:sz w:val="31"/>
          <w:szCs w:val="31"/>
          <w:lang w:val="en-US" w:eastAsia="zh-CN"/>
        </w:rPr>
        <w:t>转诊</w:t>
      </w:r>
      <w:r>
        <w:rPr>
          <w:rFonts w:hint="eastAsia" w:ascii="仿宋" w:hAnsi="仿宋" w:eastAsia="仿宋" w:cs="仿宋"/>
          <w:b w:val="0"/>
          <w:bCs w:val="0"/>
          <w:color w:val="000000"/>
          <w:sz w:val="31"/>
          <w:szCs w:val="31"/>
        </w:rPr>
        <w:t>转运中心专线电话（027-8</w:t>
      </w:r>
      <w:r>
        <w:rPr>
          <w:rFonts w:hint="eastAsia" w:ascii="仿宋" w:hAnsi="仿宋" w:eastAsia="仿宋" w:cs="仿宋"/>
          <w:b w:val="0"/>
          <w:bCs w:val="0"/>
          <w:color w:val="000000"/>
          <w:sz w:val="31"/>
          <w:szCs w:val="31"/>
          <w:lang w:val="en-US" w:eastAsia="zh-CN"/>
        </w:rPr>
        <w:t>7166</w:t>
      </w:r>
      <w:r>
        <w:rPr>
          <w:rFonts w:hint="eastAsia" w:ascii="仿宋" w:hAnsi="仿宋" w:eastAsia="仿宋" w:cs="仿宋"/>
          <w:b w:val="0"/>
          <w:bCs w:val="0"/>
          <w:color w:val="000000"/>
          <w:sz w:val="31"/>
          <w:szCs w:val="31"/>
        </w:rPr>
        <w:t>120</w:t>
      </w:r>
      <w:r>
        <w:rPr>
          <w:rFonts w:hint="eastAsia" w:ascii="仿宋" w:hAnsi="仿宋" w:eastAsia="仿宋" w:cs="仿宋"/>
          <w:b w:val="0"/>
          <w:bCs w:val="0"/>
          <w:color w:val="000000"/>
          <w:sz w:val="31"/>
          <w:szCs w:val="31"/>
          <w:lang w:eastAsia="zh-CN"/>
        </w:rPr>
        <w:t>、</w:t>
      </w:r>
      <w:r>
        <w:rPr>
          <w:rFonts w:hint="eastAsia" w:ascii="仿宋" w:hAnsi="仿宋" w:eastAsia="仿宋" w:cs="仿宋"/>
          <w:b w:val="0"/>
          <w:bCs w:val="0"/>
          <w:color w:val="000000"/>
          <w:sz w:val="31"/>
          <w:szCs w:val="31"/>
          <w:lang w:val="en-US" w:eastAsia="zh-CN"/>
        </w:rPr>
        <w:t>13349898120</w:t>
      </w:r>
      <w:r>
        <w:rPr>
          <w:rFonts w:hint="eastAsia" w:ascii="仿宋" w:hAnsi="仿宋" w:eastAsia="仿宋" w:cs="仿宋"/>
          <w:b w:val="0"/>
          <w:bCs w:val="0"/>
          <w:color w:val="000000"/>
          <w:sz w:val="31"/>
          <w:szCs w:val="31"/>
        </w:rPr>
        <w:t xml:space="preserve">）； </w:t>
      </w:r>
    </w:p>
    <w:p w14:paraId="67B297A1">
      <w:pPr>
        <w:numPr>
          <w:ilvl w:val="0"/>
          <w:numId w:val="4"/>
        </w:numPr>
        <w:ind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我院</w:t>
      </w:r>
      <w:r>
        <w:rPr>
          <w:rFonts w:hint="eastAsia" w:ascii="仿宋" w:hAnsi="仿宋" w:eastAsia="仿宋" w:cs="仿宋"/>
          <w:b w:val="0"/>
          <w:bCs w:val="0"/>
          <w:color w:val="000000"/>
          <w:sz w:val="31"/>
          <w:szCs w:val="31"/>
          <w:lang w:val="en-US" w:eastAsia="zh-CN"/>
        </w:rPr>
        <w:t>转诊</w:t>
      </w:r>
      <w:r>
        <w:rPr>
          <w:rFonts w:hint="eastAsia" w:ascii="仿宋" w:hAnsi="仿宋" w:eastAsia="仿宋" w:cs="仿宋"/>
          <w:b w:val="0"/>
          <w:bCs w:val="0"/>
          <w:color w:val="000000"/>
          <w:sz w:val="31"/>
          <w:szCs w:val="31"/>
        </w:rPr>
        <w:t xml:space="preserve">转运中心医护了解病情、需要的设备、初步决定能否转运； </w:t>
      </w:r>
    </w:p>
    <w:p w14:paraId="4676A6FF">
      <w:pPr>
        <w:numPr>
          <w:ilvl w:val="0"/>
          <w:numId w:val="4"/>
        </w:numPr>
        <w:ind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我院</w:t>
      </w:r>
      <w:r>
        <w:rPr>
          <w:rFonts w:hint="eastAsia" w:ascii="仿宋" w:hAnsi="仿宋" w:eastAsia="仿宋" w:cs="仿宋"/>
          <w:b w:val="0"/>
          <w:bCs w:val="0"/>
          <w:color w:val="000000"/>
          <w:sz w:val="31"/>
          <w:szCs w:val="31"/>
          <w:lang w:val="en-US" w:eastAsia="zh-CN"/>
        </w:rPr>
        <w:t>转诊</w:t>
      </w:r>
      <w:r>
        <w:rPr>
          <w:rFonts w:hint="eastAsia" w:ascii="仿宋" w:hAnsi="仿宋" w:eastAsia="仿宋" w:cs="仿宋"/>
          <w:b w:val="0"/>
          <w:bCs w:val="0"/>
          <w:color w:val="000000"/>
          <w:sz w:val="31"/>
          <w:szCs w:val="31"/>
        </w:rPr>
        <w:t>转运中心</w:t>
      </w:r>
      <w:r>
        <w:rPr>
          <w:rFonts w:hint="eastAsia" w:ascii="仿宋" w:hAnsi="仿宋" w:eastAsia="仿宋" w:cs="仿宋"/>
          <w:b w:val="0"/>
          <w:bCs w:val="0"/>
          <w:color w:val="000000"/>
          <w:sz w:val="31"/>
          <w:szCs w:val="31"/>
          <w:lang w:val="en-US" w:eastAsia="zh-CN"/>
        </w:rPr>
        <w:t>调度员</w:t>
      </w:r>
      <w:r>
        <w:rPr>
          <w:rFonts w:hint="eastAsia" w:ascii="仿宋" w:hAnsi="仿宋" w:eastAsia="仿宋" w:cs="仿宋"/>
          <w:b w:val="0"/>
          <w:bCs w:val="0"/>
          <w:color w:val="000000"/>
          <w:sz w:val="31"/>
          <w:szCs w:val="31"/>
        </w:rPr>
        <w:t>联系和安排转运具体事宜；</w:t>
      </w:r>
    </w:p>
    <w:p w14:paraId="34493688">
      <w:pPr>
        <w:numPr>
          <w:ilvl w:val="0"/>
          <w:numId w:val="4"/>
        </w:numPr>
        <w:ind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如果现场评估不适合转运，我院转运团队将协助现场抢救。 </w:t>
      </w:r>
    </w:p>
    <w:p w14:paraId="1878F243">
      <w:pPr>
        <w:numPr>
          <w:ilvl w:val="0"/>
          <w:numId w:val="2"/>
        </w:numPr>
        <w:ind w:left="0" w:leftChars="0" w:firstLine="0" w:firstLineChars="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转运中心准备 </w:t>
      </w:r>
    </w:p>
    <w:p w14:paraId="5F51AD25">
      <w:pPr>
        <w:numPr>
          <w:ilvl w:val="0"/>
          <w:numId w:val="5"/>
        </w:numPr>
        <w:ind w:leftChars="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转运前 </w:t>
      </w:r>
    </w:p>
    <w:p w14:paraId="3C03FC17">
      <w:pPr>
        <w:numPr>
          <w:ilvl w:val="0"/>
          <w:numId w:val="6"/>
        </w:numPr>
        <w:ind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病情评估：我院</w:t>
      </w:r>
      <w:r>
        <w:rPr>
          <w:rFonts w:hint="eastAsia" w:ascii="仿宋" w:hAnsi="仿宋" w:eastAsia="仿宋" w:cs="仿宋"/>
          <w:b w:val="0"/>
          <w:bCs w:val="0"/>
          <w:color w:val="000000"/>
          <w:sz w:val="31"/>
          <w:szCs w:val="31"/>
          <w:lang w:val="en-US" w:eastAsia="zh-CN"/>
        </w:rPr>
        <w:t>转诊</w:t>
      </w:r>
      <w:r>
        <w:rPr>
          <w:rFonts w:hint="eastAsia" w:ascii="仿宋" w:hAnsi="仿宋" w:eastAsia="仿宋" w:cs="仿宋"/>
          <w:b w:val="0"/>
          <w:bCs w:val="0"/>
          <w:color w:val="000000"/>
          <w:sz w:val="31"/>
          <w:szCs w:val="31"/>
        </w:rPr>
        <w:t>转运中心与申请医院之间就患</w:t>
      </w:r>
      <w:r>
        <w:rPr>
          <w:rFonts w:hint="eastAsia" w:ascii="仿宋" w:hAnsi="仿宋" w:eastAsia="仿宋" w:cs="仿宋"/>
          <w:b w:val="0"/>
          <w:bCs w:val="0"/>
          <w:color w:val="000000"/>
          <w:sz w:val="31"/>
          <w:szCs w:val="31"/>
          <w:lang w:val="en-US" w:eastAsia="zh-CN"/>
        </w:rPr>
        <w:t>者</w:t>
      </w:r>
      <w:r>
        <w:rPr>
          <w:rFonts w:hint="eastAsia" w:ascii="仿宋" w:hAnsi="仿宋" w:eastAsia="仿宋" w:cs="仿宋"/>
          <w:b w:val="0"/>
          <w:bCs w:val="0"/>
          <w:color w:val="000000"/>
          <w:sz w:val="31"/>
          <w:szCs w:val="31"/>
        </w:rPr>
        <w:t xml:space="preserve">病情及交通情况进行评估； </w:t>
      </w:r>
    </w:p>
    <w:p w14:paraId="67BB48CD">
      <w:pPr>
        <w:numPr>
          <w:ilvl w:val="0"/>
          <w:numId w:val="6"/>
        </w:numPr>
        <w:ind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转运准备： I）通知转运医护团队及救护车司机；II） 根据病情备好转运急救设备和药品；III）床位准备。 </w:t>
      </w:r>
    </w:p>
    <w:p w14:paraId="436ED39E">
      <w:pPr>
        <w:numPr>
          <w:ilvl w:val="0"/>
          <w:numId w:val="5"/>
        </w:numPr>
        <w:ind w:left="0" w:leftChars="0" w:firstLine="0" w:firstLineChars="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转运中 </w:t>
      </w:r>
    </w:p>
    <w:p w14:paraId="1AAC7B48">
      <w:pPr>
        <w:numPr>
          <w:ilvl w:val="0"/>
          <w:numId w:val="7"/>
        </w:numPr>
        <w:ind w:leftChars="0"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患</w:t>
      </w:r>
      <w:r>
        <w:rPr>
          <w:rFonts w:hint="eastAsia" w:ascii="仿宋" w:hAnsi="仿宋" w:eastAsia="仿宋" w:cs="仿宋"/>
          <w:b w:val="0"/>
          <w:bCs w:val="0"/>
          <w:color w:val="000000"/>
          <w:sz w:val="31"/>
          <w:szCs w:val="31"/>
          <w:lang w:val="en-US" w:eastAsia="zh-CN"/>
        </w:rPr>
        <w:t>者</w:t>
      </w:r>
      <w:r>
        <w:rPr>
          <w:rFonts w:hint="eastAsia" w:ascii="仿宋" w:hAnsi="仿宋" w:eastAsia="仿宋" w:cs="仿宋"/>
          <w:b w:val="0"/>
          <w:bCs w:val="0"/>
          <w:color w:val="000000"/>
          <w:sz w:val="31"/>
          <w:szCs w:val="31"/>
        </w:rPr>
        <w:t>准备：转运小组到达现场，进行病情评估、转运风险告知、家属知情同意签署、转运前患</w:t>
      </w:r>
      <w:r>
        <w:rPr>
          <w:rFonts w:hint="eastAsia" w:ascii="仿宋" w:hAnsi="仿宋" w:eastAsia="仿宋" w:cs="仿宋"/>
          <w:b w:val="0"/>
          <w:bCs w:val="0"/>
          <w:color w:val="000000"/>
          <w:sz w:val="31"/>
          <w:szCs w:val="31"/>
          <w:lang w:val="en-US" w:eastAsia="zh-CN"/>
        </w:rPr>
        <w:t>者</w:t>
      </w:r>
      <w:r>
        <w:rPr>
          <w:rFonts w:hint="eastAsia" w:ascii="仿宋" w:hAnsi="仿宋" w:eastAsia="仿宋" w:cs="仿宋"/>
          <w:b w:val="0"/>
          <w:bCs w:val="0"/>
          <w:color w:val="000000"/>
          <w:sz w:val="31"/>
          <w:szCs w:val="31"/>
        </w:rPr>
        <w:t>治疗措施准备、转运途中风险评估与抢救措施制定，患</w:t>
      </w:r>
      <w:r>
        <w:rPr>
          <w:rFonts w:hint="eastAsia" w:ascii="仿宋" w:hAnsi="仿宋" w:eastAsia="仿宋" w:cs="仿宋"/>
          <w:b w:val="0"/>
          <w:bCs w:val="0"/>
          <w:color w:val="000000"/>
          <w:sz w:val="31"/>
          <w:szCs w:val="31"/>
          <w:lang w:val="en-US" w:eastAsia="zh-CN"/>
        </w:rPr>
        <w:t>者</w:t>
      </w:r>
      <w:r>
        <w:rPr>
          <w:rFonts w:hint="eastAsia" w:ascii="仿宋" w:hAnsi="仿宋" w:eastAsia="仿宋" w:cs="仿宋"/>
          <w:b w:val="0"/>
          <w:bCs w:val="0"/>
          <w:color w:val="000000"/>
          <w:sz w:val="31"/>
          <w:szCs w:val="31"/>
        </w:rPr>
        <w:t xml:space="preserve">交接； </w:t>
      </w:r>
    </w:p>
    <w:p w14:paraId="6D0779B4">
      <w:pPr>
        <w:numPr>
          <w:ilvl w:val="0"/>
          <w:numId w:val="7"/>
        </w:numPr>
        <w:ind w:left="0" w:leftChars="0"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转运准备：仔细固定好患</w:t>
      </w:r>
      <w:r>
        <w:rPr>
          <w:rFonts w:hint="eastAsia" w:ascii="仿宋" w:hAnsi="仿宋" w:eastAsia="仿宋" w:cs="仿宋"/>
          <w:b w:val="0"/>
          <w:bCs w:val="0"/>
          <w:color w:val="000000"/>
          <w:sz w:val="31"/>
          <w:szCs w:val="31"/>
          <w:lang w:val="en-US" w:eastAsia="zh-CN"/>
        </w:rPr>
        <w:t>者</w:t>
      </w:r>
      <w:r>
        <w:rPr>
          <w:rFonts w:hint="eastAsia" w:ascii="仿宋" w:hAnsi="仿宋" w:eastAsia="仿宋" w:cs="仿宋"/>
          <w:b w:val="0"/>
          <w:bCs w:val="0"/>
          <w:color w:val="000000"/>
          <w:sz w:val="31"/>
          <w:szCs w:val="31"/>
        </w:rPr>
        <w:t xml:space="preserve">，建立好静脉通路，适当镇静镇痛； </w:t>
      </w:r>
    </w:p>
    <w:p w14:paraId="22F02706">
      <w:pPr>
        <w:numPr>
          <w:ilvl w:val="0"/>
          <w:numId w:val="7"/>
        </w:numPr>
        <w:ind w:left="0" w:leftChars="0"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记录患</w:t>
      </w:r>
      <w:r>
        <w:rPr>
          <w:rFonts w:hint="eastAsia" w:ascii="仿宋" w:hAnsi="仿宋" w:eastAsia="仿宋" w:cs="仿宋"/>
          <w:b w:val="0"/>
          <w:bCs w:val="0"/>
          <w:color w:val="000000"/>
          <w:sz w:val="31"/>
          <w:szCs w:val="31"/>
          <w:lang w:val="en-US" w:eastAsia="zh-CN"/>
        </w:rPr>
        <w:t>者</w:t>
      </w:r>
      <w:r>
        <w:rPr>
          <w:rFonts w:hint="eastAsia" w:ascii="仿宋" w:hAnsi="仿宋" w:eastAsia="仿宋" w:cs="仿宋"/>
          <w:b w:val="0"/>
          <w:bCs w:val="0"/>
          <w:color w:val="000000"/>
          <w:sz w:val="31"/>
          <w:szCs w:val="31"/>
        </w:rPr>
        <w:t xml:space="preserve">病情变化及救治措施。 </w:t>
      </w:r>
    </w:p>
    <w:p w14:paraId="7782A8F7">
      <w:pPr>
        <w:numPr>
          <w:ilvl w:val="0"/>
          <w:numId w:val="5"/>
        </w:numPr>
        <w:ind w:left="0" w:leftChars="0" w:firstLine="0" w:firstLineChars="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转运后 </w:t>
      </w:r>
    </w:p>
    <w:p w14:paraId="6747EEB0">
      <w:pPr>
        <w:numPr>
          <w:ilvl w:val="0"/>
          <w:numId w:val="8"/>
        </w:numPr>
        <w:ind w:leftChars="0"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当患</w:t>
      </w:r>
      <w:r>
        <w:rPr>
          <w:rFonts w:hint="eastAsia" w:ascii="仿宋" w:hAnsi="仿宋" w:eastAsia="仿宋" w:cs="仿宋"/>
          <w:b w:val="0"/>
          <w:bCs w:val="0"/>
          <w:color w:val="000000"/>
          <w:sz w:val="31"/>
          <w:szCs w:val="31"/>
          <w:lang w:val="en-US" w:eastAsia="zh-CN"/>
        </w:rPr>
        <w:t>者</w:t>
      </w:r>
      <w:r>
        <w:rPr>
          <w:rFonts w:hint="eastAsia" w:ascii="仿宋" w:hAnsi="仿宋" w:eastAsia="仿宋" w:cs="仿宋"/>
          <w:b w:val="0"/>
          <w:bCs w:val="0"/>
          <w:color w:val="000000"/>
          <w:sz w:val="31"/>
          <w:szCs w:val="31"/>
        </w:rPr>
        <w:t xml:space="preserve">到达我院后，转运人员应与负责接收的病区或急诊科医务人员进行正式交接，通过绿色通道，迅速地按相关医疗救治原则进行收治，并及时将治疗情况向申请转运单位反馈； </w:t>
      </w:r>
    </w:p>
    <w:p w14:paraId="27689E19">
      <w:pPr>
        <w:numPr>
          <w:ilvl w:val="0"/>
          <w:numId w:val="8"/>
        </w:numPr>
        <w:ind w:leftChars="0" w:firstLine="310" w:firstLineChars="1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患</w:t>
      </w:r>
      <w:r>
        <w:rPr>
          <w:rFonts w:hint="eastAsia" w:ascii="仿宋" w:hAnsi="仿宋" w:eastAsia="仿宋" w:cs="仿宋"/>
          <w:b w:val="0"/>
          <w:bCs w:val="0"/>
          <w:color w:val="000000"/>
          <w:sz w:val="31"/>
          <w:szCs w:val="31"/>
          <w:lang w:val="en-US" w:eastAsia="zh-CN"/>
        </w:rPr>
        <w:t>者</w:t>
      </w:r>
      <w:r>
        <w:rPr>
          <w:rFonts w:hint="eastAsia" w:ascii="仿宋" w:hAnsi="仿宋" w:eastAsia="仿宋" w:cs="仿宋"/>
          <w:b w:val="0"/>
          <w:bCs w:val="0"/>
          <w:color w:val="000000"/>
          <w:sz w:val="31"/>
          <w:szCs w:val="31"/>
        </w:rPr>
        <w:t>经我院抢救治疗病情稳定后，如申请转运单位有能力进行后续治疗，我院根据实际情况，将患</w:t>
      </w:r>
      <w:r>
        <w:rPr>
          <w:rFonts w:hint="eastAsia" w:ascii="仿宋" w:hAnsi="仿宋" w:eastAsia="仿宋" w:cs="仿宋"/>
          <w:b w:val="0"/>
          <w:bCs w:val="0"/>
          <w:color w:val="000000"/>
          <w:sz w:val="31"/>
          <w:szCs w:val="31"/>
          <w:lang w:val="en-US" w:eastAsia="zh-CN"/>
        </w:rPr>
        <w:t>者</w:t>
      </w:r>
      <w:r>
        <w:rPr>
          <w:rFonts w:hint="eastAsia" w:ascii="仿宋" w:hAnsi="仿宋" w:eastAsia="仿宋" w:cs="仿宋"/>
          <w:b w:val="0"/>
          <w:bCs w:val="0"/>
          <w:color w:val="000000"/>
          <w:sz w:val="31"/>
          <w:szCs w:val="31"/>
        </w:rPr>
        <w:t xml:space="preserve">转诊到申请单位，并提供后续治疗的业务指导以及必要的跟踪服务。 </w:t>
      </w:r>
    </w:p>
    <w:p w14:paraId="08276345">
      <w:pPr>
        <w:numPr>
          <w:ilvl w:val="0"/>
          <w:numId w:val="0"/>
        </w:numPr>
        <w:ind w:leftChars="100"/>
        <w:rPr>
          <w:rFonts w:hint="eastAsia" w:ascii="仿宋" w:hAnsi="仿宋" w:eastAsia="仿宋" w:cs="仿宋"/>
          <w:b w:val="0"/>
          <w:bCs w:val="0"/>
          <w:color w:val="000000"/>
          <w:sz w:val="31"/>
          <w:szCs w:val="31"/>
        </w:rPr>
      </w:pPr>
    </w:p>
    <w:p w14:paraId="5B897125">
      <w:pPr>
        <w:numPr>
          <w:ilvl w:val="0"/>
          <w:numId w:val="0"/>
        </w:numPr>
        <w:ind w:leftChars="100"/>
        <w:rPr>
          <w:rFonts w:hint="eastAsia" w:ascii="黑体" w:hAnsi="宋体" w:eastAsia="黑体" w:cs="黑体"/>
          <w:b w:val="0"/>
          <w:bCs w:val="0"/>
          <w:color w:val="000000"/>
          <w:sz w:val="31"/>
          <w:szCs w:val="31"/>
        </w:rPr>
      </w:pPr>
      <w:r>
        <w:rPr>
          <w:rFonts w:hint="eastAsia" w:ascii="黑体" w:hAnsi="宋体" w:eastAsia="黑体" w:cs="黑体"/>
          <w:b w:val="0"/>
          <w:bCs w:val="0"/>
          <w:color w:val="000000"/>
          <w:sz w:val="31"/>
          <w:szCs w:val="31"/>
        </w:rPr>
        <w:t xml:space="preserve">转运方式 </w:t>
      </w:r>
    </w:p>
    <w:p w14:paraId="6DD9EF10">
      <w:pPr>
        <w:numPr>
          <w:ilvl w:val="0"/>
          <w:numId w:val="0"/>
        </w:numPr>
        <w:ind w:leftChars="100"/>
        <w:rPr>
          <w:rFonts w:hint="eastAsia" w:ascii="仿宋" w:hAnsi="仿宋" w:eastAsia="仿宋" w:cs="仿宋"/>
          <w:b/>
          <w:bCs/>
          <w:color w:val="000000"/>
          <w:sz w:val="31"/>
          <w:szCs w:val="31"/>
        </w:rPr>
      </w:pPr>
      <w:r>
        <w:rPr>
          <w:rFonts w:hint="eastAsia" w:ascii="仿宋" w:hAnsi="仿宋" w:eastAsia="仿宋" w:cs="仿宋"/>
          <w:b/>
          <w:bCs/>
          <w:color w:val="000000"/>
          <w:sz w:val="31"/>
          <w:szCs w:val="31"/>
        </w:rPr>
        <w:t xml:space="preserve">第一种： </w:t>
      </w:r>
    </w:p>
    <w:p w14:paraId="6FC73F31">
      <w:pPr>
        <w:numPr>
          <w:ilvl w:val="0"/>
          <w:numId w:val="0"/>
        </w:numPr>
        <w:ind w:leftChars="100" w:firstLine="620" w:firstLineChars="200"/>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申请医院自行安排车辆将患</w:t>
      </w:r>
      <w:r>
        <w:rPr>
          <w:rFonts w:hint="eastAsia" w:ascii="仿宋" w:hAnsi="仿宋" w:eastAsia="仿宋" w:cs="仿宋"/>
          <w:b w:val="0"/>
          <w:bCs w:val="0"/>
          <w:color w:val="000000"/>
          <w:sz w:val="31"/>
          <w:szCs w:val="31"/>
          <w:lang w:val="en-US" w:eastAsia="zh-CN"/>
        </w:rPr>
        <w:t>者</w:t>
      </w:r>
      <w:r>
        <w:rPr>
          <w:rFonts w:hint="eastAsia" w:ascii="仿宋" w:hAnsi="仿宋" w:eastAsia="仿宋" w:cs="仿宋"/>
          <w:b w:val="0"/>
          <w:bCs w:val="0"/>
          <w:color w:val="000000"/>
          <w:sz w:val="31"/>
          <w:szCs w:val="31"/>
        </w:rPr>
        <w:t>转运至我院，联系电话： 027-</w:t>
      </w:r>
      <w:r>
        <w:rPr>
          <w:rFonts w:hint="eastAsia" w:ascii="仿宋" w:hAnsi="仿宋" w:eastAsia="仿宋" w:cs="仿宋"/>
          <w:b w:val="0"/>
          <w:bCs w:val="0"/>
          <w:color w:val="000000"/>
          <w:sz w:val="31"/>
          <w:szCs w:val="31"/>
          <w:lang w:val="en-US" w:eastAsia="zh-CN"/>
        </w:rPr>
        <w:t>87166120、13349898120</w:t>
      </w:r>
      <w:r>
        <w:rPr>
          <w:rFonts w:hint="eastAsia" w:ascii="仿宋" w:hAnsi="仿宋" w:eastAsia="仿宋" w:cs="仿宋"/>
          <w:b w:val="0"/>
          <w:bCs w:val="0"/>
          <w:color w:val="000000"/>
          <w:sz w:val="31"/>
          <w:szCs w:val="31"/>
        </w:rPr>
        <w:t>，沟通一致后转运，我院急救门诊将按“联盟成员单</w:t>
      </w:r>
      <w:r>
        <w:rPr>
          <w:rFonts w:hint="eastAsia" w:ascii="仿宋" w:hAnsi="仿宋" w:eastAsia="仿宋" w:cs="仿宋"/>
          <w:b w:val="0"/>
          <w:bCs w:val="0"/>
          <w:color w:val="000000"/>
          <w:sz w:val="31"/>
          <w:szCs w:val="31"/>
          <w:lang w:val="en-US" w:eastAsia="zh-CN"/>
        </w:rPr>
        <w:t>位转诊快车道</w:t>
      </w:r>
      <w:r>
        <w:rPr>
          <w:rFonts w:hint="eastAsia" w:ascii="仿宋" w:hAnsi="仿宋" w:eastAsia="仿宋" w:cs="仿宋"/>
          <w:b w:val="0"/>
          <w:bCs w:val="0"/>
          <w:color w:val="000000"/>
          <w:sz w:val="31"/>
          <w:szCs w:val="31"/>
        </w:rPr>
        <w:t xml:space="preserve">”进行对接安排； </w:t>
      </w:r>
    </w:p>
    <w:p w14:paraId="327A4ECD">
      <w:pPr>
        <w:numPr>
          <w:ilvl w:val="0"/>
          <w:numId w:val="0"/>
        </w:numPr>
        <w:ind w:leftChars="100" w:firstLine="622" w:firstLineChars="200"/>
        <w:rPr>
          <w:rFonts w:hint="eastAsia" w:ascii="仿宋" w:hAnsi="仿宋" w:eastAsia="仿宋" w:cs="仿宋"/>
          <w:b w:val="0"/>
          <w:bCs w:val="0"/>
          <w:color w:val="000000"/>
          <w:sz w:val="31"/>
          <w:szCs w:val="31"/>
        </w:rPr>
      </w:pPr>
      <w:r>
        <w:rPr>
          <w:rFonts w:hint="eastAsia" w:ascii="仿宋" w:hAnsi="仿宋" w:eastAsia="仿宋" w:cs="仿宋"/>
          <w:b/>
          <w:bCs/>
          <w:color w:val="000000"/>
          <w:sz w:val="31"/>
          <w:szCs w:val="31"/>
        </w:rPr>
        <w:t xml:space="preserve">第二种： </w:t>
      </w:r>
      <w:r>
        <w:rPr>
          <w:rFonts w:hint="eastAsia" w:ascii="仿宋" w:hAnsi="仿宋" w:eastAsia="仿宋" w:cs="仿宋"/>
          <w:b w:val="0"/>
          <w:bCs w:val="0"/>
          <w:color w:val="000000"/>
          <w:sz w:val="31"/>
          <w:szCs w:val="31"/>
        </w:rPr>
        <w:t>通过与</w:t>
      </w:r>
      <w:r>
        <w:rPr>
          <w:rFonts w:hint="eastAsia" w:ascii="仿宋" w:hAnsi="仿宋" w:eastAsia="仿宋" w:cs="仿宋"/>
          <w:b w:val="0"/>
          <w:bCs w:val="0"/>
          <w:color w:val="000000"/>
          <w:sz w:val="31"/>
          <w:szCs w:val="31"/>
          <w:lang w:val="en-US" w:eastAsia="zh-CN"/>
        </w:rPr>
        <w:t>湖北省妇幼保健院转诊</w:t>
      </w:r>
      <w:r>
        <w:rPr>
          <w:rFonts w:hint="eastAsia" w:ascii="仿宋" w:hAnsi="仿宋" w:eastAsia="仿宋" w:cs="仿宋"/>
          <w:b w:val="0"/>
          <w:bCs w:val="0"/>
          <w:color w:val="000000"/>
          <w:sz w:val="31"/>
          <w:szCs w:val="31"/>
        </w:rPr>
        <w:t>转运中心对接进行转运。 （转运流程图附后）</w:t>
      </w:r>
    </w:p>
    <w:p w14:paraId="6E7B8355">
      <w:pPr>
        <w:rPr>
          <w:rFonts w:hint="eastAsia" w:ascii="黑体" w:hAnsi="宋体" w:eastAsia="黑体" w:cs="黑体"/>
          <w:b w:val="0"/>
          <w:bCs w:val="0"/>
          <w:color w:val="000000"/>
          <w:sz w:val="31"/>
          <w:szCs w:val="31"/>
        </w:rPr>
      </w:pPr>
    </w:p>
    <w:p w14:paraId="3EC75468">
      <w:pPr>
        <w:rPr>
          <w:rFonts w:hint="eastAsia" w:ascii="黑体" w:hAnsi="宋体" w:eastAsia="黑体" w:cs="黑体"/>
          <w:b w:val="0"/>
          <w:bCs w:val="0"/>
          <w:color w:val="000000"/>
          <w:sz w:val="31"/>
          <w:szCs w:val="31"/>
        </w:rPr>
      </w:pPr>
    </w:p>
    <w:p w14:paraId="51525E4F">
      <w:pPr>
        <w:rPr>
          <w:rFonts w:hint="eastAsia" w:ascii="黑体" w:hAnsi="宋体" w:eastAsia="黑体" w:cs="黑体"/>
          <w:b w:val="0"/>
          <w:bCs w:val="0"/>
          <w:color w:val="000000"/>
          <w:sz w:val="31"/>
          <w:szCs w:val="31"/>
        </w:rPr>
      </w:pPr>
    </w:p>
    <w:p w14:paraId="14FF974A">
      <w:pPr>
        <w:rPr>
          <w:rFonts w:hint="default" w:ascii="Times New Roman" w:hAnsi="Times New Roman" w:eastAsia="宋体" w:cs="Times New Roman"/>
          <w:b w:val="0"/>
          <w:bCs w:val="0"/>
          <w:color w:val="000000"/>
          <w:sz w:val="28"/>
          <w:szCs w:val="28"/>
        </w:rPr>
      </w:pPr>
      <w:r>
        <w:rPr>
          <w:rFonts w:hint="eastAsia" w:ascii="黑体" w:hAnsi="宋体" w:eastAsia="黑体" w:cs="黑体"/>
          <w:b w:val="0"/>
          <w:bCs w:val="0"/>
          <w:color w:val="000000"/>
          <w:sz w:val="31"/>
          <w:szCs w:val="31"/>
        </w:rPr>
        <w:t>转运流程图示：</w:t>
      </w:r>
      <w:r>
        <w:rPr>
          <w:rFonts w:hint="default" w:ascii="Times New Roman" w:hAnsi="Times New Roman" w:eastAsia="宋体" w:cs="Times New Roman"/>
          <w:b w:val="0"/>
          <w:bCs w:val="0"/>
          <w:color w:val="000000"/>
          <w:sz w:val="28"/>
          <w:szCs w:val="28"/>
        </w:rPr>
        <w:t xml:space="preserve"> 转运流程闭环管理</w:t>
      </w:r>
    </w:p>
    <w:p w14:paraId="54791425">
      <w:pPr>
        <w:rPr>
          <w:rFonts w:hint="default" w:ascii="Times New Roman" w:hAnsi="Times New Roman" w:eastAsia="宋体" w:cs="Times New Roman"/>
          <w:b w:val="0"/>
          <w:bCs w:val="0"/>
          <w:color w:val="000000"/>
          <w:sz w:val="28"/>
          <w:szCs w:val="28"/>
        </w:rPr>
      </w:pPr>
    </w:p>
    <w:p w14:paraId="50CF25E9">
      <w:r>
        <w:rPr>
          <w:rFonts w:hint="eastAsia"/>
          <w:lang w:val="en-US" w:eastAsia="zh-CN"/>
        </w:rPr>
        <w:t xml:space="preserve">                          </w:t>
      </w:r>
      <w:r>
        <w:drawing>
          <wp:inline distT="0" distB="0" distL="114300" distR="114300">
            <wp:extent cx="1894840" cy="1829435"/>
            <wp:effectExtent l="0" t="0" r="5080" b="5715"/>
            <wp:docPr id="22"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内容占位符 3"/>
                    <pic:cNvPicPr>
                      <a:picLocks noChangeAspect="1"/>
                    </pic:cNvPicPr>
                  </pic:nvPicPr>
                  <pic:blipFill>
                    <a:blip r:embed="rId10"/>
                    <a:srcRect l="60658" t="30233" r="13194" b="24376"/>
                    <a:stretch>
                      <a:fillRect/>
                    </a:stretch>
                  </pic:blipFill>
                  <pic:spPr>
                    <a:xfrm>
                      <a:off x="0" y="0"/>
                      <a:ext cx="1894840" cy="1829435"/>
                    </a:xfrm>
                    <a:prstGeom prst="ellipse">
                      <a:avLst/>
                    </a:prstGeom>
                  </pic:spPr>
                </pic:pic>
              </a:graphicData>
            </a:graphic>
          </wp:inline>
        </w:drawing>
      </w:r>
      <w:r>
        <w:rPr>
          <w:rFonts w:hint="eastAsia"/>
          <w:lang w:val="en-US" w:eastAsia="zh-CN"/>
        </w:rPr>
        <w:t xml:space="preserve"> </w:t>
      </w:r>
      <w:r>
        <w:drawing>
          <wp:inline distT="0" distB="0" distL="114300" distR="114300">
            <wp:extent cx="5240655" cy="1174115"/>
            <wp:effectExtent l="0" t="0" r="571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240655" cy="1174115"/>
                    </a:xfrm>
                    <a:prstGeom prst="rect">
                      <a:avLst/>
                    </a:prstGeom>
                    <a:noFill/>
                    <a:ln>
                      <a:noFill/>
                    </a:ln>
                  </pic:spPr>
                </pic:pic>
              </a:graphicData>
            </a:graphic>
          </wp:inline>
        </w:drawing>
      </w:r>
    </w:p>
    <w:p w14:paraId="1C1E97F9">
      <w:pPr>
        <w:rPr>
          <w:rFonts w:hint="eastAsia" w:ascii="黑体" w:hAnsi="宋体" w:eastAsia="黑体" w:cs="黑体"/>
          <w:b w:val="0"/>
          <w:bCs w:val="0"/>
          <w:color w:val="000000"/>
          <w:sz w:val="31"/>
          <w:szCs w:val="31"/>
          <w:lang w:eastAsia="zh-CN"/>
        </w:rPr>
      </w:pPr>
      <w:r>
        <w:rPr>
          <w:rFonts w:hint="eastAsia" w:ascii="黑体" w:hAnsi="宋体" w:eastAsia="黑体" w:cs="黑体"/>
          <w:b w:val="0"/>
          <w:bCs w:val="0"/>
          <w:color w:val="000000"/>
          <w:sz w:val="31"/>
          <w:szCs w:val="31"/>
        </w:rPr>
        <w:t>转诊</w:t>
      </w:r>
      <w:r>
        <w:rPr>
          <w:rFonts w:hint="eastAsia" w:ascii="黑体" w:hAnsi="宋体" w:eastAsia="黑体" w:cs="黑体"/>
          <w:b w:val="0"/>
          <w:bCs w:val="0"/>
          <w:color w:val="000000"/>
          <w:sz w:val="31"/>
          <w:szCs w:val="31"/>
          <w:lang w:eastAsia="zh-CN"/>
        </w:rPr>
        <w:t>通</w:t>
      </w:r>
      <w:r>
        <w:rPr>
          <w:rFonts w:hint="eastAsia" w:ascii="黑体" w:hAnsi="宋体" w:eastAsia="黑体" w:cs="黑体"/>
          <w:b w:val="0"/>
          <w:bCs w:val="0"/>
          <w:color w:val="000000"/>
          <w:sz w:val="31"/>
          <w:szCs w:val="31"/>
        </w:rPr>
        <w:t>道</w:t>
      </w:r>
      <w:r>
        <w:rPr>
          <w:rFonts w:hint="eastAsia" w:ascii="黑体" w:hAnsi="宋体" w:eastAsia="黑体" w:cs="黑体"/>
          <w:b w:val="0"/>
          <w:bCs w:val="0"/>
          <w:color w:val="000000"/>
          <w:sz w:val="31"/>
          <w:szCs w:val="31"/>
          <w:lang w:eastAsia="zh-CN"/>
        </w:rPr>
        <w:t>：</w:t>
      </w:r>
    </w:p>
    <w:p w14:paraId="7187C905">
      <w:pPr>
        <w:numPr>
          <w:ilvl w:val="0"/>
          <w:numId w:val="0"/>
        </w:numPr>
        <w:ind w:leftChars="100" w:firstLine="620" w:firstLineChars="200"/>
        <w:rPr>
          <w:rFonts w:hint="eastAsia" w:ascii="仿宋" w:hAnsi="仿宋" w:eastAsia="仿宋" w:cs="仿宋"/>
          <w:b w:val="0"/>
          <w:bCs w:val="0"/>
          <w:color w:val="000000"/>
          <w:sz w:val="31"/>
          <w:szCs w:val="31"/>
          <w:lang w:eastAsia="zh-CN"/>
        </w:rPr>
      </w:pPr>
      <w:r>
        <w:rPr>
          <w:rFonts w:hint="eastAsia" w:ascii="仿宋" w:hAnsi="仿宋" w:eastAsia="仿宋" w:cs="仿宋"/>
          <w:b w:val="0"/>
          <w:bCs w:val="0"/>
          <w:color w:val="000000"/>
          <w:sz w:val="31"/>
          <w:szCs w:val="31"/>
        </w:rPr>
        <w:t>针对非急救患者的转诊需求，开设专属绿色通道。患者提出申请后，调度中心将全程跟进精准收集信息，提前对接专家，协调住院床位，完成预先收治，实现转诊全流程高效衔接</w:t>
      </w:r>
      <w:r>
        <w:rPr>
          <w:rFonts w:hint="eastAsia" w:ascii="仿宋" w:hAnsi="仿宋" w:eastAsia="仿宋" w:cs="仿宋"/>
          <w:b w:val="0"/>
          <w:bCs w:val="0"/>
          <w:color w:val="000000"/>
          <w:sz w:val="31"/>
          <w:szCs w:val="31"/>
          <w:lang w:eastAsia="zh-CN"/>
        </w:rPr>
        <w:t>。</w:t>
      </w:r>
    </w:p>
    <w:p w14:paraId="5E5B93D3">
      <w:pPr>
        <w:rPr>
          <w:rFonts w:hint="eastAsia" w:ascii="微软雅黑" w:hAnsi="微软雅黑" w:eastAsia="微软雅黑" w:cs="微软雅黑"/>
          <w:b w:val="0"/>
          <w:bCs w:val="0"/>
          <w:color w:val="FFFFFF"/>
          <w:sz w:val="43"/>
          <w:szCs w:val="43"/>
        </w:rPr>
      </w:pPr>
    </w:p>
    <w:p w14:paraId="720F885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795BE0-455A-4B4E-AECB-1272098CB0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2" w:fontKey="{9CB9F076-2A59-4478-89BF-2302F37F7BB5}"/>
  </w:font>
  <w:font w:name="仿宋">
    <w:panose1 w:val="02010609060101010101"/>
    <w:charset w:val="86"/>
    <w:family w:val="auto"/>
    <w:pitch w:val="default"/>
    <w:sig w:usb0="800002BF" w:usb1="38CF7CFA" w:usb2="00000016" w:usb3="00000000" w:csb0="00040001" w:csb1="00000000"/>
    <w:embedRegular r:id="rId3" w:fontKey="{75E4554B-7E8F-4379-97AF-B43C7BC3A982}"/>
  </w:font>
  <w:font w:name="微软雅黑">
    <w:panose1 w:val="020B0503020204020204"/>
    <w:charset w:val="86"/>
    <w:family w:val="auto"/>
    <w:pitch w:val="default"/>
    <w:sig w:usb0="80000287" w:usb1="2ACF3C50" w:usb2="00000016" w:usb3="00000000" w:csb0="0004001F" w:csb1="00000000"/>
    <w:embedRegular r:id="rId4" w:fontKey="{F0FB0D88-1634-4A8A-91F0-FFE2C7E62D20}"/>
  </w:font>
  <w:font w:name="WPSEMBED10">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A94096"/>
    <w:multiLevelType w:val="singleLevel"/>
    <w:tmpl w:val="F6A94096"/>
    <w:lvl w:ilvl="0" w:tentative="0">
      <w:start w:val="1"/>
      <w:numFmt w:val="decimalEnclosedCircleChinese"/>
      <w:suff w:val="space"/>
      <w:lvlText w:val="%1"/>
      <w:lvlJc w:val="left"/>
      <w:rPr>
        <w:rFonts w:hint="eastAsia"/>
      </w:rPr>
    </w:lvl>
  </w:abstractNum>
  <w:abstractNum w:abstractNumId="1">
    <w:nsid w:val="03902B24"/>
    <w:multiLevelType w:val="singleLevel"/>
    <w:tmpl w:val="03902B24"/>
    <w:lvl w:ilvl="0" w:tentative="0">
      <w:start w:val="1"/>
      <w:numFmt w:val="decimal"/>
      <w:suff w:val="space"/>
      <w:lvlText w:val="%1."/>
      <w:lvlJc w:val="left"/>
    </w:lvl>
  </w:abstractNum>
  <w:abstractNum w:abstractNumId="2">
    <w:nsid w:val="042EE4FA"/>
    <w:multiLevelType w:val="singleLevel"/>
    <w:tmpl w:val="042EE4FA"/>
    <w:lvl w:ilvl="0" w:tentative="0">
      <w:start w:val="1"/>
      <w:numFmt w:val="decimal"/>
      <w:suff w:val="space"/>
      <w:lvlText w:val="（%1）"/>
      <w:lvlJc w:val="left"/>
    </w:lvl>
  </w:abstractNum>
  <w:abstractNum w:abstractNumId="3">
    <w:nsid w:val="0D4AE9BE"/>
    <w:multiLevelType w:val="singleLevel"/>
    <w:tmpl w:val="0D4AE9BE"/>
    <w:lvl w:ilvl="0" w:tentative="0">
      <w:start w:val="1"/>
      <w:numFmt w:val="decimal"/>
      <w:suff w:val="nothing"/>
      <w:lvlText w:val="（%1）"/>
      <w:lvlJc w:val="left"/>
    </w:lvl>
  </w:abstractNum>
  <w:abstractNum w:abstractNumId="4">
    <w:nsid w:val="1F5788D3"/>
    <w:multiLevelType w:val="singleLevel"/>
    <w:tmpl w:val="1F5788D3"/>
    <w:lvl w:ilvl="0" w:tentative="0">
      <w:start w:val="1"/>
      <w:numFmt w:val="decimal"/>
      <w:suff w:val="nothing"/>
      <w:lvlText w:val="（%1）"/>
      <w:lvlJc w:val="left"/>
    </w:lvl>
  </w:abstractNum>
  <w:abstractNum w:abstractNumId="5">
    <w:nsid w:val="23DECDDE"/>
    <w:multiLevelType w:val="singleLevel"/>
    <w:tmpl w:val="23DECDDE"/>
    <w:lvl w:ilvl="0" w:tentative="0">
      <w:start w:val="1"/>
      <w:numFmt w:val="decimalEnclosedCircleChinese"/>
      <w:suff w:val="space"/>
      <w:lvlText w:val="%1"/>
      <w:lvlJc w:val="left"/>
      <w:rPr>
        <w:rFonts w:hint="eastAsia"/>
      </w:rPr>
    </w:lvl>
  </w:abstractNum>
  <w:abstractNum w:abstractNumId="6">
    <w:nsid w:val="4DF30B87"/>
    <w:multiLevelType w:val="singleLevel"/>
    <w:tmpl w:val="4DF30B87"/>
    <w:lvl w:ilvl="0" w:tentative="0">
      <w:start w:val="1"/>
      <w:numFmt w:val="decimalEnclosedCircleChinese"/>
      <w:suff w:val="space"/>
      <w:lvlText w:val="%1"/>
      <w:lvlJc w:val="left"/>
      <w:rPr>
        <w:rFonts w:hint="eastAsia"/>
      </w:rPr>
    </w:lvl>
  </w:abstractNum>
  <w:abstractNum w:abstractNumId="7">
    <w:nsid w:val="64AB5BB6"/>
    <w:multiLevelType w:val="singleLevel"/>
    <w:tmpl w:val="64AB5BB6"/>
    <w:lvl w:ilvl="0" w:tentative="0">
      <w:start w:val="1"/>
      <w:numFmt w:val="decimal"/>
      <w:suff w:val="space"/>
      <w:lvlText w:val="%1."/>
      <w:lvlJc w:val="left"/>
    </w:lvl>
  </w:abstractNum>
  <w:num w:numId="1">
    <w:abstractNumId w:val="7"/>
  </w:num>
  <w:num w:numId="2">
    <w:abstractNumId w:val="1"/>
  </w:num>
  <w:num w:numId="3">
    <w:abstractNumId w:val="2"/>
  </w:num>
  <w:num w:numId="4">
    <w:abstractNumId w:val="4"/>
  </w:num>
  <w:num w:numId="5">
    <w:abstractNumId w:val="3"/>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3C2486"/>
    <w:rsid w:val="1C9E770D"/>
    <w:rsid w:val="21DF4421"/>
    <w:rsid w:val="251152F1"/>
    <w:rsid w:val="274F78A8"/>
    <w:rsid w:val="2DF963F4"/>
    <w:rsid w:val="311423B5"/>
    <w:rsid w:val="322F72FD"/>
    <w:rsid w:val="37FC6D74"/>
    <w:rsid w:val="3ED92ACB"/>
    <w:rsid w:val="462E7BA0"/>
    <w:rsid w:val="46333408"/>
    <w:rsid w:val="571E77BD"/>
    <w:rsid w:val="5CEE6266"/>
    <w:rsid w:val="5F321DAE"/>
    <w:rsid w:val="6AF75B1E"/>
    <w:rsid w:val="6E8E7CAA"/>
    <w:rsid w:val="6F2F0361"/>
    <w:rsid w:val="70732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4655</Words>
  <Characters>4980</Characters>
  <Lines>0</Lines>
  <Paragraphs>0</Paragraphs>
  <TotalTime>132</TotalTime>
  <ScaleCrop>false</ScaleCrop>
  <LinksUpToDate>false</LinksUpToDate>
  <CharactersWithSpaces>5091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2026-03-03T07:31:00Z</dcterms:created>
  <dc:creator>Administrator</dc:creator>
  <cp:lastModifiedBy>LL.</cp:lastModifiedBy>
  <dcterms:modified xsi:type="dcterms:W3CDTF">2026-03-05T09:01:32Z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eyJoZGlkIjoiYjRlNmYxM2VlZTliZTE2ZmFlZTQ2ZDg0NzUzNDg1NjEiLCJ1c2VySWQiOiIzOTY0NTAwNjIifQ==</vt:lpwstr>
  </property>
  <property fmtid="{D5CDD505-2E9C-101B-9397-08002B2CF9AE}" pid="4" name="ICV">
    <vt:lpwstr>0EEDB8B971C74E59AF4D903CF006A094_13</vt:lpwstr>
  </property>
</Properties>
</file>